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Default="004A796E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C24600" w:rsidP="00C24600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        </w:t>
      </w:r>
    </w:p>
    <w:p w:rsidR="00DB1C09" w:rsidRDefault="002955AF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17.02.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56</w:t>
      </w:r>
    </w:p>
    <w:p w:rsidR="00C24600" w:rsidRDefault="00C24600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Синегорского сельского поселения от 29.1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11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2D5F61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2D5F61">
        <w:rPr>
          <w:rFonts w:ascii="Times New Roman" w:hAnsi="Times New Roman"/>
          <w:bCs/>
          <w:color w:val="000000"/>
          <w:sz w:val="28"/>
          <w:szCs w:val="28"/>
        </w:rPr>
        <w:t>В соответствии с Федеральным законом от 02 марта 2007 года № 25-ФЗ «О муниципальной службе в Российской Федерации», областными законами от 09 октября 2007 года № 786-ЗС «О муниципальной службе в Ростовской области», постановлением Правительства Ростовской области от 10 ноября 2011 года № 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8E5FDA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 к решению Собрания депутатов Синегорского сельского поселения от 29.11.2021 № 1 «</w:t>
      </w:r>
      <w:r w:rsidRPr="003A5C4B">
        <w:rPr>
          <w:sz w:val="28"/>
          <w:szCs w:val="28"/>
        </w:rPr>
        <w:t xml:space="preserve">Об утверждении положения о денежном содержании муниципальных служащих Администрации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(далее - Положение) следующие изменения:</w:t>
      </w:r>
    </w:p>
    <w:p w:rsidR="008E5FDA" w:rsidRDefault="008E5FDA" w:rsidP="008E5FD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6 пункта 2 статьи 1 изложить в новой редакции:</w:t>
      </w:r>
    </w:p>
    <w:p w:rsidR="008E5FDA" w:rsidRPr="00631CB9" w:rsidRDefault="008E5FDA" w:rsidP="008E5FDA">
      <w:pPr>
        <w:pStyle w:val="af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«6) премии, в том числе за выполнение особо важных и сложных </w:t>
      </w:r>
      <w:r w:rsidRPr="00A878E4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(далее премии)</w:t>
      </w:r>
      <w:r w:rsidRPr="00A878E4">
        <w:rPr>
          <w:sz w:val="28"/>
          <w:szCs w:val="28"/>
        </w:rPr>
        <w:t>;</w:t>
      </w:r>
      <w:r w:rsidRPr="000108BE">
        <w:rPr>
          <w:color w:val="auto"/>
          <w:sz w:val="28"/>
          <w:szCs w:val="28"/>
        </w:rPr>
        <w:t>»</w:t>
      </w:r>
    </w:p>
    <w:p w:rsidR="008E5FDA" w:rsidRDefault="008E5FDA" w:rsidP="008E5FDA">
      <w:pPr>
        <w:pStyle w:val="af"/>
        <w:spacing w:after="0" w:line="240" w:lineRule="auto"/>
        <w:ind w:right="-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1.2. подпункт 5 пункта 2 статьи 11 изложить в новой редакции:</w:t>
      </w:r>
    </w:p>
    <w:p w:rsidR="008E5FDA" w:rsidRDefault="008E5FDA" w:rsidP="008E5FDA">
      <w:pPr>
        <w:pStyle w:val="af"/>
        <w:spacing w:after="0" w:line="240" w:lineRule="auto"/>
        <w:ind w:right="-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«8) премий, в том числе за выполнение особо важных и сложных заданий (в расчете на год) </w:t>
      </w:r>
      <w:r w:rsidRPr="00D3547D">
        <w:rPr>
          <w:b/>
          <w:color w:val="000000"/>
          <w:sz w:val="28"/>
        </w:rPr>
        <w:t xml:space="preserve">- </w:t>
      </w:r>
      <w:r w:rsidRPr="008E5FDA">
        <w:rPr>
          <w:color w:val="000000"/>
          <w:sz w:val="28"/>
        </w:rPr>
        <w:t>в размере до 12 должностных окладов.»;</w:t>
      </w:r>
    </w:p>
    <w:p w:rsidR="008E5FDA" w:rsidRPr="008E5FDA" w:rsidRDefault="008E5FDA" w:rsidP="008E5FDA">
      <w:pPr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8E5FDA">
        <w:rPr>
          <w:rFonts w:ascii="Times New Roman" w:hAnsi="Times New Roman"/>
          <w:color w:val="000000"/>
          <w:sz w:val="28"/>
        </w:rPr>
        <w:t xml:space="preserve">1.3.  приложение </w:t>
      </w:r>
      <w:r>
        <w:rPr>
          <w:rFonts w:ascii="Times New Roman" w:hAnsi="Times New Roman"/>
          <w:color w:val="000000"/>
          <w:sz w:val="28"/>
        </w:rPr>
        <w:t>4</w:t>
      </w:r>
      <w:r w:rsidRPr="008E5FDA">
        <w:rPr>
          <w:rFonts w:ascii="Times New Roman" w:hAnsi="Times New Roman"/>
          <w:color w:val="000000"/>
          <w:sz w:val="28"/>
        </w:rPr>
        <w:t xml:space="preserve"> к Положению «</w:t>
      </w:r>
      <w:r w:rsidRPr="008E5FDA">
        <w:rPr>
          <w:rFonts w:ascii="Times New Roman" w:hAnsi="Times New Roman"/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E5FDA">
        <w:rPr>
          <w:rFonts w:ascii="Times New Roman" w:hAnsi="Times New Roman"/>
          <w:color w:val="000000"/>
          <w:sz w:val="28"/>
        </w:rPr>
        <w:t xml:space="preserve">» изложить в следующей редакции:                                                                                                          </w:t>
      </w:r>
    </w:p>
    <w:p w:rsidR="008E5FDA" w:rsidRDefault="008E5FDA" w:rsidP="008E5FDA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8E5FDA" w:rsidRPr="008E5FDA" w:rsidRDefault="008E5FDA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«Приложение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5FDA" w:rsidRPr="008E5FDA" w:rsidRDefault="008E5FDA" w:rsidP="008E5FDA">
      <w:pPr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E5FDA" w:rsidRPr="008E5FDA" w:rsidRDefault="008E5FDA" w:rsidP="008E5FDA">
      <w:pPr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E5FDA" w:rsidRPr="008E5FDA" w:rsidRDefault="008E5FDA" w:rsidP="008E5FDA">
      <w:pPr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29.11.2021</w:t>
      </w:r>
      <w:r w:rsidRPr="008E5FD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8E5FDA">
        <w:rPr>
          <w:rFonts w:ascii="Times New Roman" w:hAnsi="Times New Roman"/>
          <w:sz w:val="28"/>
          <w:szCs w:val="28"/>
        </w:rPr>
        <w:t>»</w:t>
      </w:r>
    </w:p>
    <w:p w:rsidR="008E5FDA" w:rsidRPr="008E5FDA" w:rsidRDefault="008E5FDA" w:rsidP="008E5FDA">
      <w:pPr>
        <w:pStyle w:val="af"/>
        <w:spacing w:after="0" w:line="240" w:lineRule="auto"/>
        <w:jc w:val="both"/>
        <w:rPr>
          <w:color w:val="000000"/>
          <w:sz w:val="28"/>
          <w:szCs w:val="28"/>
        </w:rPr>
      </w:pPr>
    </w:p>
    <w:p w:rsidR="008E5FDA" w:rsidRPr="008E5FDA" w:rsidRDefault="008E5FDA" w:rsidP="008E5F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5FDA">
        <w:rPr>
          <w:rFonts w:ascii="Times New Roman" w:hAnsi="Times New Roman" w:cs="Times New Roman"/>
          <w:b w:val="0"/>
          <w:sz w:val="28"/>
          <w:szCs w:val="28"/>
        </w:rPr>
        <w:t>ПОРЯДОК ВЫПЛАТЫ ПРЕМИЙ МУНИЦИПАЛЬНЫМ СЛУЖАЩИМ</w:t>
      </w:r>
    </w:p>
    <w:p w:rsidR="008E5FDA" w:rsidRPr="008E5FDA" w:rsidRDefault="008E5FDA" w:rsidP="008E5FDA">
      <w:pPr>
        <w:pStyle w:val="af"/>
        <w:spacing w:after="0"/>
        <w:ind w:left="20" w:right="20" w:firstLine="720"/>
        <w:jc w:val="center"/>
        <w:rPr>
          <w:color w:val="000000"/>
          <w:sz w:val="28"/>
          <w:szCs w:val="28"/>
        </w:rPr>
      </w:pPr>
      <w:r w:rsidRPr="008E5FDA">
        <w:rPr>
          <w:color w:val="000000"/>
          <w:sz w:val="28"/>
          <w:szCs w:val="28"/>
        </w:rPr>
        <w:t>В ОРГАНАХ МЕСТНОГО САМОУПРАВЛЕНИЯ</w:t>
      </w:r>
    </w:p>
    <w:p w:rsidR="008E5FDA" w:rsidRPr="008E5FDA" w:rsidRDefault="008E5FDA" w:rsidP="008E5FDA">
      <w:pPr>
        <w:pStyle w:val="af"/>
        <w:spacing w:after="0"/>
        <w:ind w:left="20" w:right="20" w:firstLine="720"/>
        <w:jc w:val="center"/>
        <w:rPr>
          <w:sz w:val="28"/>
          <w:szCs w:val="28"/>
        </w:rPr>
      </w:pPr>
      <w:r w:rsidRPr="008E5FD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СИНЕГОРСКОЕ</w:t>
      </w:r>
      <w:r w:rsidRPr="008E5FDA">
        <w:rPr>
          <w:sz w:val="28"/>
          <w:szCs w:val="28"/>
        </w:rPr>
        <w:t xml:space="preserve"> СЕЛЬСКОЕ ПОСЕЛЕНИЕ</w:t>
      </w:r>
    </w:p>
    <w:p w:rsidR="008E5FDA" w:rsidRPr="008E5FDA" w:rsidRDefault="008E5FDA" w:rsidP="008E5FDA">
      <w:pPr>
        <w:tabs>
          <w:tab w:val="left" w:pos="754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ab/>
      </w:r>
    </w:p>
    <w:p w:rsidR="008E5FDA" w:rsidRPr="008E5FDA" w:rsidRDefault="008E5FDA" w:rsidP="008E5FD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Статья 1. Общие положения</w:t>
      </w:r>
    </w:p>
    <w:p w:rsidR="008E5FDA" w:rsidRPr="008E5FDA" w:rsidRDefault="008E5FDA" w:rsidP="008E5FD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1.</w:t>
      </w:r>
      <w:r w:rsidRPr="008E5FDA">
        <w:rPr>
          <w:rFonts w:ascii="Times New Roman" w:hAnsi="Times New Roman"/>
          <w:sz w:val="28"/>
          <w:szCs w:val="28"/>
        </w:rPr>
        <w:t xml:space="preserve"> Настоящий Порядок устанавливает механизм выплаты премий, в том числе за выполнение особо важных и сложных заданий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муниципальным служащим в 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E5FDA">
        <w:rPr>
          <w:rFonts w:ascii="Times New Roman" w:hAnsi="Times New Roman"/>
          <w:sz w:val="28"/>
          <w:szCs w:val="28"/>
        </w:rPr>
        <w:t xml:space="preserve">Премии выплачиваются по результатам работы за месяц, а также могут выплачиваться ежеквартальные и единовременные премии.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3. Премии не выплачиваются лицам, уволенным в учетном периоде с муниципальной должности (службы) по основаниям, предусмотренным </w:t>
      </w:r>
      <w:hyperlink r:id="rId9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статьей 71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пунктами 7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>-</w:t>
      </w:r>
      <w:hyperlink r:id="rId11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9 статьи 77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статьей 81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3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пунктов 1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,2,4), </w:t>
      </w:r>
      <w:hyperlink r:id="rId14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пунктами 4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,8,9,11 статьи 83, </w:t>
      </w:r>
      <w:hyperlink r:id="rId15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статьей 84</w:t>
        </w:r>
      </w:hyperlink>
      <w:r w:rsidRPr="008E5FDA">
        <w:rPr>
          <w:rFonts w:ascii="Times New Roman" w:hAnsi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:rsidR="008E5FDA" w:rsidRPr="008E5FDA" w:rsidRDefault="008E5FDA" w:rsidP="008E5FDA">
      <w:pPr>
        <w:spacing w:after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Статья 2. Порядок выплаты премии по результатам работы за месяц.</w:t>
      </w:r>
    </w:p>
    <w:p w:rsidR="008E5FDA" w:rsidRPr="008E5FDA" w:rsidRDefault="008E5FDA" w:rsidP="008E5FDA">
      <w:pPr>
        <w:spacing w:after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>2.1. Выплата премии по результатам работы за месяц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муниципальным служащим в 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8E5FDA">
        <w:rPr>
          <w:rFonts w:ascii="Times New Roman" w:hAnsi="Times New Roman"/>
          <w:sz w:val="28"/>
          <w:szCs w:val="28"/>
        </w:rPr>
        <w:t xml:space="preserve">осуществляется в пределах утвержденного фонда оплаты труда, за фактически отработанное время.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>2.2. М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униципальным служащим в 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8E5FDA">
        <w:rPr>
          <w:rFonts w:ascii="Times New Roman" w:hAnsi="Times New Roman"/>
          <w:sz w:val="28"/>
          <w:szCs w:val="28"/>
        </w:rPr>
        <w:t xml:space="preserve"> премия по результатам работы за месяц выплачивается в размере до одного должностного оклада.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>2.3. М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униципальным служащим в 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8E5FDA">
        <w:rPr>
          <w:rFonts w:ascii="Times New Roman" w:hAnsi="Times New Roman"/>
          <w:sz w:val="28"/>
          <w:szCs w:val="28"/>
        </w:rPr>
        <w:t xml:space="preserve">, премия по результатам работы за месяц выплачивается по решению 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2.4. Размер премии по результатам работы за месяц 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муниципальным служащим в 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8E5FDA">
        <w:rPr>
          <w:rFonts w:ascii="Times New Roman" w:hAnsi="Times New Roman"/>
          <w:sz w:val="28"/>
          <w:szCs w:val="28"/>
        </w:rPr>
        <w:t xml:space="preserve"> определяется на основе критериев оценки эффективности их работы с применением соответствующих коэффициентов, которые приведены в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history="1">
        <w:r w:rsidRPr="008E5FDA">
          <w:rPr>
            <w:rFonts w:ascii="Times New Roman" w:hAnsi="Times New Roman"/>
            <w:color w:val="000000"/>
            <w:sz w:val="28"/>
            <w:szCs w:val="28"/>
          </w:rPr>
          <w:t>приложении</w:t>
        </w:r>
      </w:hyperlink>
      <w:r w:rsidRPr="008E5FDA">
        <w:rPr>
          <w:rFonts w:ascii="Times New Roman" w:hAnsi="Times New Roman"/>
          <w:sz w:val="28"/>
          <w:szCs w:val="28"/>
        </w:rPr>
        <w:t xml:space="preserve"> к настоящему Порядку.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5"/>
      <w:bookmarkEnd w:id="0"/>
      <w:r w:rsidRPr="008E5FDA">
        <w:rPr>
          <w:rFonts w:ascii="Times New Roman" w:hAnsi="Times New Roman"/>
          <w:color w:val="000000"/>
          <w:sz w:val="28"/>
          <w:szCs w:val="28"/>
        </w:rPr>
        <w:lastRenderedPageBreak/>
        <w:t xml:space="preserve">Руководитель </w:t>
      </w:r>
      <w:r w:rsidRPr="008E5FDA">
        <w:rPr>
          <w:rFonts w:ascii="Times New Roman" w:hAnsi="Times New Roman"/>
          <w:sz w:val="28"/>
          <w:szCs w:val="28"/>
        </w:rPr>
        <w:t xml:space="preserve">ежемесячно оценивает эффективность работы </w:t>
      </w:r>
      <w:r w:rsidRPr="008E5FDA">
        <w:rPr>
          <w:rFonts w:ascii="Times New Roman" w:hAnsi="Times New Roman"/>
          <w:color w:val="000000"/>
          <w:sz w:val="28"/>
          <w:szCs w:val="28"/>
        </w:rPr>
        <w:t>муниципальных служащих</w:t>
      </w:r>
      <w:r w:rsidRPr="008E5FDA">
        <w:rPr>
          <w:rFonts w:ascii="Times New Roman" w:hAnsi="Times New Roman"/>
          <w:sz w:val="28"/>
          <w:szCs w:val="28"/>
        </w:rPr>
        <w:t xml:space="preserve">, с применением соответствующих критериев оценки эффективности работы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2.5. </w:t>
      </w:r>
      <w:r w:rsidRPr="008E5FDA">
        <w:rPr>
          <w:rFonts w:ascii="Times New Roman" w:hAnsi="Times New Roman"/>
          <w:color w:val="000000"/>
          <w:sz w:val="28"/>
          <w:szCs w:val="28"/>
        </w:rPr>
        <w:t>Г</w:t>
      </w:r>
      <w:r w:rsidRPr="008E5FDA">
        <w:rPr>
          <w:rFonts w:ascii="Times New Roman" w:hAnsi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ежемесячно не позднее 10 числа месяца, следующего за отчетным, а по итогам работы за декабрь - не позднее  10 декабря текущего года направляет в соответствующие кадровые службы информацию о применении коэффициентов к премии по результатам работы за месяц в отношении подчиненных </w:t>
      </w:r>
      <w:r w:rsidRPr="008E5FDA">
        <w:rPr>
          <w:rFonts w:ascii="Times New Roman" w:hAnsi="Times New Roman"/>
          <w:color w:val="000000"/>
          <w:sz w:val="28"/>
          <w:szCs w:val="28"/>
        </w:rPr>
        <w:t>муниципальных служащих</w:t>
      </w:r>
      <w:r w:rsidRPr="008E5FDA">
        <w:rPr>
          <w:rFonts w:ascii="Times New Roman" w:hAnsi="Times New Roman"/>
          <w:sz w:val="28"/>
          <w:szCs w:val="28"/>
        </w:rPr>
        <w:t xml:space="preserve">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В случае если информация о применении коэффициентов к премии по результатам работы за месяц в </w:t>
      </w:r>
      <w:r w:rsidRPr="008E5FDA">
        <w:rPr>
          <w:rFonts w:ascii="Times New Roman" w:hAnsi="Times New Roman"/>
          <w:color w:val="000000"/>
          <w:sz w:val="28"/>
          <w:szCs w:val="28"/>
        </w:rPr>
        <w:t>муниципальных служащих</w:t>
      </w:r>
      <w:r w:rsidRPr="008E5FDA">
        <w:rPr>
          <w:rFonts w:ascii="Times New Roman" w:hAnsi="Times New Roman"/>
          <w:sz w:val="28"/>
          <w:szCs w:val="28"/>
        </w:rPr>
        <w:t xml:space="preserve"> не направлена в сроки, установленные </w:t>
      </w:r>
      <w:hyperlink w:anchor="p5" w:history="1">
        <w:r w:rsidRPr="008E5FDA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8E5FDA">
        <w:rPr>
          <w:rFonts w:ascii="Times New Roman" w:hAnsi="Times New Roman"/>
          <w:sz w:val="28"/>
          <w:szCs w:val="28"/>
        </w:rPr>
        <w:t xml:space="preserve"> настоящего пункта, размер премии по результатам работы за месяц определяется исходя из коэффициента, равного единице.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2.6. Выплата премии по результатам работы за месяц осуществляется не позднее 25 числа месяца, следующего за отчетным, а за декабрь – до 30 декабря текущего года. </w:t>
      </w:r>
    </w:p>
    <w:p w:rsid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2.7. Премия по результатам работы за месяц не выплачивается 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муниципальным служащим, имеющим неснятые </w:t>
      </w:r>
      <w:r w:rsidRPr="008E5FDA">
        <w:rPr>
          <w:rFonts w:ascii="Times New Roman" w:hAnsi="Times New Roman"/>
          <w:sz w:val="28"/>
          <w:szCs w:val="28"/>
        </w:rPr>
        <w:t xml:space="preserve">дисциплинарные взыскания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взыскание). </w:t>
      </w:r>
    </w:p>
    <w:p w:rsidR="00B70E14" w:rsidRPr="009404B9" w:rsidRDefault="00B70E14" w:rsidP="00B70E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04B9">
        <w:rPr>
          <w:rFonts w:ascii="Times New Roman" w:hAnsi="Times New Roman"/>
          <w:sz w:val="28"/>
          <w:szCs w:val="28"/>
        </w:rPr>
        <w:t xml:space="preserve">2.8. Распоряжение администрации о премировании муниципальных служащих издается не позднее </w:t>
      </w:r>
      <w:r>
        <w:rPr>
          <w:rFonts w:ascii="Times New Roman" w:hAnsi="Times New Roman"/>
          <w:sz w:val="28"/>
          <w:szCs w:val="28"/>
        </w:rPr>
        <w:t>25</w:t>
      </w:r>
      <w:r w:rsidRPr="009404B9">
        <w:rPr>
          <w:rFonts w:ascii="Times New Roman" w:hAnsi="Times New Roman"/>
          <w:sz w:val="28"/>
          <w:szCs w:val="28"/>
        </w:rPr>
        <w:t>-го числа месяца, следующего за отчетным, и является основанием для начисления и выплаты премии муниципальным служащим по результатам работы за месяц.</w:t>
      </w:r>
    </w:p>
    <w:p w:rsidR="008E5FDA" w:rsidRPr="008E5FDA" w:rsidRDefault="008E5FDA" w:rsidP="008E5FDA">
      <w:pPr>
        <w:spacing w:after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FDA" w:rsidRDefault="008E5FDA" w:rsidP="008E5FD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Статья 3. Порядок выплаты единовременных премий</w:t>
      </w:r>
    </w:p>
    <w:p w:rsidR="000A5300" w:rsidRPr="008E5FDA" w:rsidRDefault="000A5300" w:rsidP="008E5FD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1. В соответствии с настоящим Порядком муниципальным служащим в органах местного самоуправления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безупречную и эффективную муниципальную службу и другие достижения, могут выплачиваться единовременные премии, при наличии экономии денежных средств по фонду оплаты труда в следующих случаях:</w:t>
      </w:r>
    </w:p>
    <w:p w:rsidR="008E5FDA" w:rsidRPr="008E5FDA" w:rsidRDefault="008E5FDA" w:rsidP="008E5FD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за выполнение особо важных и сложных заданий - в размере одного должностного оклада; </w:t>
      </w:r>
    </w:p>
    <w:p w:rsidR="008E5FDA" w:rsidRPr="008E5FDA" w:rsidRDefault="008E5FDA" w:rsidP="008E5FD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в связи с 50-летием, 55-летием, 60-летием и 65-летием со дня рождения - в размере одного должностного оклада.</w:t>
      </w:r>
    </w:p>
    <w:p w:rsidR="000A5300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2. Решение о выплате единовременной премии принимается главой Администрации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соответствующих представлений. Правом внесения представлений о выплате единовременной премии </w:t>
      </w:r>
      <w:r w:rsidRPr="008E5FDA">
        <w:rPr>
          <w:rFonts w:ascii="Times New Roman" w:hAnsi="Times New Roman"/>
          <w:color w:val="000000"/>
          <w:sz w:val="28"/>
          <w:szCs w:val="28"/>
        </w:rPr>
        <w:lastRenderedPageBreak/>
        <w:t>обла</w:t>
      </w:r>
      <w:r w:rsidR="000A5300">
        <w:rPr>
          <w:rFonts w:ascii="Times New Roman" w:hAnsi="Times New Roman"/>
          <w:color w:val="000000"/>
          <w:sz w:val="28"/>
          <w:szCs w:val="28"/>
        </w:rPr>
        <w:t xml:space="preserve">дают 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0A5300">
        <w:rPr>
          <w:rFonts w:ascii="Times New Roman" w:hAnsi="Times New Roman"/>
          <w:color w:val="000000"/>
          <w:sz w:val="28"/>
          <w:szCs w:val="28"/>
        </w:rPr>
        <w:t>а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заведующие секторов</w:t>
      </w:r>
      <w:r w:rsidR="000A5300">
        <w:rPr>
          <w:rFonts w:ascii="Times New Roman" w:hAnsi="Times New Roman"/>
          <w:color w:val="000000"/>
          <w:sz w:val="28"/>
          <w:szCs w:val="28"/>
        </w:rPr>
        <w:t>.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>3. Представление о выплате единовременной премии должно содержать информацию о выполнении конкретных поручений, достигнутых результатах и личном вкладе работника (работников) в результат работы.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Представление должно быть согласовано с заведующим сектором экономики и финансов Администрации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наличие экономии средств по фонду оплаты труда.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4. Решение о выплате единовременной премии оформляется правовыми актами Администрации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E5FDA" w:rsidRPr="008E5FDA" w:rsidRDefault="008E5FDA" w:rsidP="008E5FDA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E5FDA">
        <w:rPr>
          <w:rFonts w:ascii="Times New Roman" w:hAnsi="Times New Roman"/>
          <w:sz w:val="28"/>
          <w:szCs w:val="28"/>
        </w:rPr>
        <w:t xml:space="preserve">В декабре учетного периода экономия денежных средств, сложившаяся в течение календарного года по фонду оплаты труда, может быть использована для выплаты единовременной премии. </w:t>
      </w:r>
    </w:p>
    <w:p w:rsidR="008E5FDA" w:rsidRPr="008E5FDA" w:rsidRDefault="008E5FDA" w:rsidP="008E5F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E5FDA">
        <w:rPr>
          <w:rFonts w:ascii="Times New Roman" w:hAnsi="Times New Roman"/>
          <w:sz w:val="28"/>
          <w:szCs w:val="28"/>
        </w:rPr>
        <w:t xml:space="preserve">Решение о выплате такой премии принимается Главой Администрации </w:t>
      </w:r>
      <w:r w:rsidR="000A530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и оформляется правовым актом. </w:t>
      </w:r>
    </w:p>
    <w:p w:rsidR="008E5FDA" w:rsidRPr="008E5FDA" w:rsidRDefault="008E5FDA" w:rsidP="008E5FDA">
      <w:pPr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8E5FDA" w:rsidRPr="008E5FDA" w:rsidRDefault="008E5FDA" w:rsidP="008E5FDA">
      <w:pPr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300" w:rsidRDefault="008E5FDA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5300" w:rsidRDefault="000A5300" w:rsidP="00B70E14">
      <w:pPr>
        <w:spacing w:after="0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0A5300">
      <w:pPr>
        <w:spacing w:after="0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8E5FDA" w:rsidRPr="008E5FDA" w:rsidRDefault="008E5FDA" w:rsidP="008E5FDA">
      <w:pPr>
        <w:pStyle w:val="af"/>
        <w:spacing w:after="0" w:line="240" w:lineRule="auto"/>
        <w:ind w:left="23" w:right="23" w:firstLine="720"/>
        <w:jc w:val="right"/>
        <w:rPr>
          <w:color w:val="000000"/>
          <w:sz w:val="28"/>
          <w:szCs w:val="28"/>
        </w:rPr>
      </w:pPr>
      <w:r w:rsidRPr="008E5FDA">
        <w:rPr>
          <w:color w:val="000000"/>
          <w:sz w:val="28"/>
          <w:szCs w:val="28"/>
        </w:rPr>
        <w:t xml:space="preserve">к Порядку выплаты </w:t>
      </w:r>
    </w:p>
    <w:p w:rsidR="008E5FDA" w:rsidRPr="008E5FDA" w:rsidRDefault="008E5FDA" w:rsidP="008E5FDA">
      <w:pPr>
        <w:pStyle w:val="af"/>
        <w:spacing w:after="0" w:line="240" w:lineRule="auto"/>
        <w:ind w:left="23" w:right="23" w:firstLine="720"/>
        <w:jc w:val="right"/>
        <w:rPr>
          <w:color w:val="000000"/>
          <w:sz w:val="28"/>
          <w:szCs w:val="28"/>
        </w:rPr>
      </w:pPr>
      <w:r w:rsidRPr="008E5FDA">
        <w:rPr>
          <w:color w:val="000000"/>
          <w:sz w:val="28"/>
          <w:szCs w:val="28"/>
        </w:rPr>
        <w:t xml:space="preserve"> муниципальным служащим </w:t>
      </w:r>
    </w:p>
    <w:p w:rsidR="008E5FDA" w:rsidRPr="008E5FDA" w:rsidRDefault="008E5FDA" w:rsidP="008E5FDA">
      <w:pPr>
        <w:pStyle w:val="af"/>
        <w:spacing w:after="0" w:line="240" w:lineRule="auto"/>
        <w:ind w:left="23" w:right="23" w:firstLine="720"/>
        <w:jc w:val="right"/>
        <w:rPr>
          <w:color w:val="000000"/>
          <w:sz w:val="28"/>
          <w:szCs w:val="28"/>
        </w:rPr>
      </w:pPr>
      <w:r w:rsidRPr="008E5FDA">
        <w:rPr>
          <w:color w:val="000000"/>
          <w:sz w:val="28"/>
          <w:szCs w:val="28"/>
        </w:rPr>
        <w:t xml:space="preserve">в органах местного самоуправления </w:t>
      </w:r>
    </w:p>
    <w:p w:rsidR="008E5FDA" w:rsidRPr="008E5FDA" w:rsidRDefault="000A5300" w:rsidP="008E5FDA">
      <w:pPr>
        <w:pStyle w:val="af"/>
        <w:spacing w:after="0" w:line="240" w:lineRule="auto"/>
        <w:ind w:left="23" w:right="23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Синегорско</w:t>
      </w:r>
      <w:r w:rsidR="002955AF">
        <w:rPr>
          <w:color w:val="000000"/>
          <w:sz w:val="28"/>
          <w:szCs w:val="28"/>
        </w:rPr>
        <w:t>го</w:t>
      </w:r>
      <w:r w:rsidR="008E5FDA" w:rsidRPr="008E5FDA">
        <w:rPr>
          <w:color w:val="000000"/>
          <w:sz w:val="28"/>
          <w:szCs w:val="28"/>
        </w:rPr>
        <w:t xml:space="preserve"> сельско</w:t>
      </w:r>
      <w:r w:rsidR="002955AF">
        <w:rPr>
          <w:color w:val="000000"/>
          <w:sz w:val="28"/>
          <w:szCs w:val="28"/>
        </w:rPr>
        <w:t>го</w:t>
      </w:r>
      <w:r w:rsidR="008E5FDA" w:rsidRPr="008E5FDA">
        <w:rPr>
          <w:color w:val="000000"/>
          <w:sz w:val="28"/>
          <w:szCs w:val="28"/>
        </w:rPr>
        <w:t xml:space="preserve"> поселени</w:t>
      </w:r>
      <w:r w:rsidR="002955AF">
        <w:rPr>
          <w:color w:val="000000"/>
          <w:sz w:val="28"/>
          <w:szCs w:val="28"/>
        </w:rPr>
        <w:t>я</w:t>
      </w:r>
    </w:p>
    <w:p w:rsidR="008E5FDA" w:rsidRPr="008E5FDA" w:rsidRDefault="008E5FDA" w:rsidP="008E5FDA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E5FDA" w:rsidRPr="008E5FDA" w:rsidRDefault="008E5FDA" w:rsidP="008E5F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5FDA" w:rsidRPr="008E5FDA" w:rsidRDefault="008E5FDA" w:rsidP="008E5F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FDA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РАБОТЫ </w:t>
      </w:r>
    </w:p>
    <w:p w:rsidR="008E5FDA" w:rsidRPr="008E5FDA" w:rsidRDefault="008E5FDA" w:rsidP="008E5F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FD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E5FDA" w:rsidRPr="008E5FDA" w:rsidRDefault="008E5FDA" w:rsidP="008E5FDA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3"/>
        <w:gridCol w:w="7297"/>
      </w:tblGrid>
      <w:tr w:rsidR="008E5FDA" w:rsidRPr="008E5FDA" w:rsidTr="00022B9E">
        <w:trPr>
          <w:trHeight w:val="536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E5FDA" w:rsidRPr="008E5FDA" w:rsidRDefault="008E5FDA" w:rsidP="008E5F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E5FDA" w:rsidRPr="008E5FDA" w:rsidRDefault="008E5FDA" w:rsidP="008E5F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8E5FDA" w:rsidRPr="008E5FDA" w:rsidTr="00022B9E">
        <w:trPr>
          <w:trHeight w:val="720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</w:t>
            </w:r>
          </w:p>
        </w:tc>
      </w:tr>
      <w:tr w:rsidR="008E5FDA" w:rsidRPr="008E5FDA" w:rsidTr="00022B9E">
        <w:trPr>
          <w:trHeight w:val="360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Свыше 0,5 - </w:t>
            </w:r>
          </w:p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</w:p>
          <w:p w:rsidR="008E5FDA" w:rsidRPr="008E5FDA" w:rsidRDefault="008E5FDA" w:rsidP="008E5F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          </w:t>
            </w:r>
            <w:r w:rsidRPr="008E5F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самостоятельно, с соблюдением установленных сроков </w:t>
            </w:r>
          </w:p>
        </w:tc>
      </w:tr>
      <w:tr w:rsidR="008E5FDA" w:rsidRPr="008E5FDA" w:rsidTr="00022B9E">
        <w:trPr>
          <w:trHeight w:val="480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Свыше 0,2 - </w:t>
            </w:r>
          </w:p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не более 0,5 </w:t>
            </w:r>
          </w:p>
          <w:p w:rsidR="008E5FDA" w:rsidRPr="008E5FDA" w:rsidRDefault="008E5FDA" w:rsidP="008E5F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своевременно, но при      </w:t>
            </w:r>
            <w:r w:rsidRPr="008E5F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постоянном контроле и необходимой помощи со стороны      </w:t>
            </w:r>
            <w:r w:rsidRPr="008E5F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руководителя </w:t>
            </w:r>
          </w:p>
        </w:tc>
      </w:tr>
      <w:tr w:rsidR="008E5FDA" w:rsidRPr="008E5FDA" w:rsidTr="00022B9E">
        <w:trPr>
          <w:trHeight w:val="716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Свыше 0 - </w:t>
            </w:r>
          </w:p>
          <w:p w:rsidR="008E5FDA" w:rsidRPr="008E5FDA" w:rsidRDefault="008E5FDA" w:rsidP="008E5F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FDA">
              <w:rPr>
                <w:rFonts w:ascii="Times New Roman" w:hAnsi="Times New Roman"/>
                <w:sz w:val="28"/>
                <w:szCs w:val="28"/>
              </w:rPr>
              <w:t xml:space="preserve">не более 0,2 </w:t>
            </w:r>
          </w:p>
          <w:p w:rsidR="008E5FDA" w:rsidRPr="008E5FDA" w:rsidRDefault="008E5FDA" w:rsidP="008E5F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своевременно, но при      </w:t>
            </w:r>
            <w:r w:rsidRPr="008E5F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постоянной помощи со стороны руководителя </w:t>
            </w:r>
          </w:p>
        </w:tc>
      </w:tr>
      <w:tr w:rsidR="008E5FDA" w:rsidRPr="008E5FDA" w:rsidTr="00022B9E">
        <w:trPr>
          <w:trHeight w:val="240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5FDA" w:rsidRPr="008E5FDA" w:rsidRDefault="008E5FDA" w:rsidP="008E5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DA">
              <w:rPr>
                <w:rFonts w:ascii="Times New Roman" w:hAnsi="Times New Roman" w:cs="Times New Roman"/>
                <w:sz w:val="28"/>
                <w:szCs w:val="28"/>
              </w:rPr>
              <w:t>При наличии дисциплинарного взыскания</w:t>
            </w:r>
          </w:p>
        </w:tc>
      </w:tr>
    </w:tbl>
    <w:p w:rsidR="00B70E14" w:rsidRDefault="00B70E14" w:rsidP="00B70E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</w:t>
      </w:r>
      <w:r w:rsidR="008E5FDA"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 и распространяется 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D57">
        <w:rPr>
          <w:rFonts w:ascii="Times New Roman" w:hAnsi="Times New Roman"/>
          <w:sz w:val="28"/>
          <w:szCs w:val="28"/>
        </w:rPr>
        <w:t>01 октября 2022 года за исключением</w:t>
      </w:r>
      <w:r>
        <w:rPr>
          <w:rFonts w:ascii="Times New Roman" w:hAnsi="Times New Roman"/>
          <w:sz w:val="28"/>
          <w:szCs w:val="28"/>
        </w:rPr>
        <w:t xml:space="preserve"> пунктов 2.5.,</w:t>
      </w:r>
      <w:r w:rsidRPr="001B5D57">
        <w:rPr>
          <w:rFonts w:ascii="Times New Roman" w:hAnsi="Times New Roman"/>
          <w:sz w:val="28"/>
          <w:szCs w:val="28"/>
        </w:rPr>
        <w:t xml:space="preserve"> 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D57">
        <w:rPr>
          <w:rFonts w:ascii="Times New Roman" w:hAnsi="Times New Roman"/>
          <w:sz w:val="28"/>
          <w:szCs w:val="28"/>
        </w:rPr>
        <w:t>и 2.8</w:t>
      </w:r>
      <w:r>
        <w:rPr>
          <w:rFonts w:ascii="Times New Roman" w:hAnsi="Times New Roman"/>
          <w:sz w:val="28"/>
          <w:szCs w:val="28"/>
        </w:rPr>
        <w:t>. статьи 2</w:t>
      </w:r>
      <w:r w:rsidRPr="001B5D5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1B5D57">
        <w:rPr>
          <w:rFonts w:ascii="Times New Roman" w:hAnsi="Times New Roman"/>
          <w:sz w:val="28"/>
          <w:szCs w:val="28"/>
        </w:rPr>
        <w:t xml:space="preserve"> выплаты муниципальным служащим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D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Синегорское сельское</w:t>
      </w:r>
      <w:r w:rsidRPr="001B5D57">
        <w:rPr>
          <w:rFonts w:ascii="Times New Roman" w:hAnsi="Times New Roman"/>
          <w:sz w:val="28"/>
          <w:szCs w:val="28"/>
        </w:rPr>
        <w:t xml:space="preserve"> поселение» премий</w:t>
      </w:r>
      <w:r>
        <w:rPr>
          <w:rFonts w:ascii="Times New Roman" w:hAnsi="Times New Roman"/>
          <w:sz w:val="28"/>
          <w:szCs w:val="28"/>
        </w:rPr>
        <w:t>.</w:t>
      </w:r>
    </w:p>
    <w:p w:rsidR="00B70E14" w:rsidRPr="00B70E14" w:rsidRDefault="00B70E14" w:rsidP="00B70E14">
      <w:pPr>
        <w:pStyle w:val="ad"/>
        <w:widowControl w:val="0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3. </w:t>
      </w:r>
      <w:r w:rsidRPr="00B70E14">
        <w:rPr>
          <w:rFonts w:ascii="Times New Roman" w:eastAsia="Calibri" w:hAnsi="Times New Roman"/>
          <w:sz w:val="28"/>
          <w:szCs w:val="28"/>
          <w:lang w:eastAsia="en-US"/>
        </w:rPr>
        <w:t>Пункты 2.5., 2.6. и 2.8. статьи 2 Порядка выплаты премий муниципальным служащим муниципального образования «</w:t>
      </w:r>
      <w:r>
        <w:rPr>
          <w:rFonts w:ascii="Times New Roman" w:hAnsi="Times New Roman"/>
          <w:sz w:val="28"/>
          <w:szCs w:val="28"/>
        </w:rPr>
        <w:t>Синегорское сельское</w:t>
      </w:r>
      <w:r w:rsidRPr="00B70E14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поселение» вступают в силу с 01 января 2023 года.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>4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 и председателем постоянной комиссии Собрания депутатов Синегорского сельского поселения по бюджету, налогам и собственности Семиным Александром Владимировичем.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P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Э.Г.Фатеева</w:t>
      </w:r>
    </w:p>
    <w:p w:rsidR="002D30FD" w:rsidRDefault="002D30FD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9C7DF4">
      <w:headerReference w:type="default" r:id="rId17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35" w:rsidRDefault="00434335" w:rsidP="003D1FD5">
      <w:pPr>
        <w:spacing w:after="0" w:line="240" w:lineRule="auto"/>
      </w:pPr>
      <w:r>
        <w:separator/>
      </w:r>
    </w:p>
  </w:endnote>
  <w:endnote w:type="continuationSeparator" w:id="1">
    <w:p w:rsidR="00434335" w:rsidRDefault="0043433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35" w:rsidRDefault="00434335" w:rsidP="003D1FD5">
      <w:pPr>
        <w:spacing w:after="0" w:line="240" w:lineRule="auto"/>
      </w:pPr>
      <w:r>
        <w:separator/>
      </w:r>
    </w:p>
  </w:footnote>
  <w:footnote w:type="continuationSeparator" w:id="1">
    <w:p w:rsidR="00434335" w:rsidRDefault="0043433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61" w:rsidRDefault="008E3F1C">
    <w:pPr>
      <w:pStyle w:val="a4"/>
      <w:jc w:val="center"/>
    </w:pPr>
    <w:fldSimple w:instr=" PAGE   \* MERGEFORMAT ">
      <w:r w:rsidR="002955AF">
        <w:rPr>
          <w:noProof/>
        </w:rPr>
        <w:t>5</w:t>
      </w:r>
    </w:fldSimple>
  </w:p>
  <w:p w:rsidR="002D5F61" w:rsidRDefault="002D5F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8403;fld=134;dst=4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10058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26124&amp;dst=100144&amp;field=134&amp;date=20.1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403;fld=134;dst=522" TargetMode="External"/><Relationship Id="rId10" Type="http://schemas.openxmlformats.org/officeDocument/2006/relationships/hyperlink" Target="consultantplus://offline/main?base=LAW;n=108403;fld=134;dst=48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517" TargetMode="External"/><Relationship Id="rId14" Type="http://schemas.openxmlformats.org/officeDocument/2006/relationships/hyperlink" Target="consultantplus://offline/main?base=LAW;n=108403;fld=134;dst=10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7437-846C-4D99-A3DD-9AB98D78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SINEGORKA</cp:lastModifiedBy>
  <cp:revision>62</cp:revision>
  <cp:lastPrinted>2023-02-21T07:09:00Z</cp:lastPrinted>
  <dcterms:created xsi:type="dcterms:W3CDTF">2020-11-26T09:43:00Z</dcterms:created>
  <dcterms:modified xsi:type="dcterms:W3CDTF">2023-02-21T07:21:00Z</dcterms:modified>
</cp:coreProperties>
</file>