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67" w:rsidRPr="00B45DDC" w:rsidRDefault="00E45167" w:rsidP="00E45167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  <w:r w:rsidRPr="00B45DDC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8" o:title=""/>
          </v:shape>
          <o:OLEObject Type="Embed" ProgID="MSPhotoEd.3" ShapeID="_x0000_i1025" DrawAspect="Content" ObjectID="_1770452161" r:id="rId9"/>
        </w:objec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 xml:space="preserve"> «СИНЕГОРСКОЕ СЕЛЬСКОЕ ПОСЕЛЕНИЕ»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E45167" w:rsidRPr="00B45DDC" w:rsidRDefault="00E45167" w:rsidP="00E451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2EA" w:rsidRPr="004B5316" w:rsidRDefault="004E22EA" w:rsidP="00E451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167" w:rsidRDefault="0018266F" w:rsidP="00E451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E45167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451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5F3">
        <w:rPr>
          <w:rFonts w:ascii="Times New Roman" w:hAnsi="Times New Roman"/>
          <w:color w:val="000000"/>
          <w:sz w:val="28"/>
          <w:szCs w:val="28"/>
        </w:rPr>
        <w:t>02</w:t>
      </w:r>
      <w:r w:rsidR="00E45167">
        <w:rPr>
          <w:rFonts w:ascii="Times New Roman" w:hAnsi="Times New Roman"/>
          <w:color w:val="000000"/>
          <w:sz w:val="28"/>
          <w:szCs w:val="28"/>
        </w:rPr>
        <w:t>.</w:t>
      </w:r>
      <w:r w:rsidR="004E22E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E45167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4E22EA">
        <w:rPr>
          <w:rFonts w:ascii="Times New Roman" w:hAnsi="Times New Roman"/>
          <w:color w:val="000000"/>
          <w:sz w:val="28"/>
          <w:szCs w:val="28"/>
        </w:rPr>
        <w:t>4</w:t>
      </w:r>
      <w:r w:rsidR="00E4516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305F3">
        <w:rPr>
          <w:rFonts w:ascii="Times New Roman" w:hAnsi="Times New Roman"/>
          <w:color w:val="000000"/>
          <w:sz w:val="28"/>
          <w:szCs w:val="28"/>
        </w:rPr>
        <w:t>16</w:t>
      </w:r>
    </w:p>
    <w:p w:rsidR="00E45167" w:rsidRPr="003124F2" w:rsidRDefault="00E45167" w:rsidP="00E451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4E22EA" w:rsidRPr="004E22EA" w:rsidRDefault="004E22EA" w:rsidP="004E22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разработки и утверждения</w:t>
      </w:r>
    </w:p>
    <w:p w:rsidR="004E22EA" w:rsidRPr="004E22EA" w:rsidRDefault="004E22EA" w:rsidP="004E22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административных регламентов</w:t>
      </w:r>
    </w:p>
    <w:p w:rsidR="004E22EA" w:rsidRPr="004E22EA" w:rsidRDefault="004E22EA" w:rsidP="004E22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предоставления муниципальных  услуг</w:t>
      </w:r>
    </w:p>
    <w:p w:rsidR="00E45167" w:rsidRPr="00E45167" w:rsidRDefault="00E45167" w:rsidP="00E451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167" w:rsidRDefault="007A145F" w:rsidP="004E22E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4E22EA" w:rsidRPr="004E22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 2010 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 государственных услуг, о внесении изменений в некоторые акты Правительства Российской Федерации и признании утратившими силу  некоторых актов и отдельных положений актов Правительства Российской Федерации»</w:t>
      </w:r>
      <w:r w:rsidR="004E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167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proofErr w:type="gramEnd"/>
      <w:r w:rsidR="00E45167">
        <w:rPr>
          <w:rFonts w:ascii="Times New Roman" w:hAnsi="Times New Roman" w:cs="Times New Roman"/>
          <w:sz w:val="28"/>
          <w:szCs w:val="28"/>
        </w:rPr>
        <w:t xml:space="preserve"> </w:t>
      </w:r>
      <w:r w:rsidR="00E45167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7A145F" w:rsidRPr="00EF4B7B" w:rsidRDefault="007A145F" w:rsidP="007A145F">
      <w:pPr>
        <w:shd w:val="clear" w:color="auto" w:fill="FFFFFF"/>
        <w:suppressAutoHyphens/>
        <w:spacing w:after="0" w:line="240" w:lineRule="auto"/>
        <w:jc w:val="both"/>
        <w:rPr>
          <w:szCs w:val="28"/>
        </w:rPr>
      </w:pPr>
    </w:p>
    <w:p w:rsidR="004E22EA" w:rsidRPr="004E22EA" w:rsidRDefault="007A145F" w:rsidP="001D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1. </w:t>
      </w:r>
      <w:r w:rsidR="001D63EC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</w:t>
      </w:r>
      <w:r w:rsidR="004E2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22EA" w:rsidRPr="004E22EA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разработки и утверждения административных регламентов  предоставления муниципальных услуг  согласно Приложению.</w:t>
      </w:r>
    </w:p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2. Н</w:t>
      </w:r>
      <w:r w:rsidRPr="007A145F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  <w:t>астоящее постановление вступает в силу со дня его официального опубликования.</w:t>
      </w:r>
    </w:p>
    <w:p w:rsidR="007A145F" w:rsidRPr="007A145F" w:rsidRDefault="007A145F" w:rsidP="007A14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. </w:t>
      </w:r>
      <w:proofErr w:type="gramStart"/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Контроль за</w:t>
      </w:r>
      <w:proofErr w:type="gramEnd"/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настоящего </w:t>
      </w:r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оставляю за собой.</w:t>
      </w: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5837"/>
        <w:gridCol w:w="4134"/>
      </w:tblGrid>
      <w:tr w:rsidR="007A145F" w:rsidRPr="007A145F" w:rsidTr="00725AFC">
        <w:trPr>
          <w:trHeight w:val="231"/>
        </w:trPr>
        <w:tc>
          <w:tcPr>
            <w:tcW w:w="5837" w:type="dxa"/>
          </w:tcPr>
          <w:p w:rsidR="007A145F" w:rsidRPr="007A145F" w:rsidRDefault="007A145F" w:rsidP="007A145F">
            <w:pPr>
              <w:keepNext/>
              <w:suppressAutoHyphen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Глава  Администрации</w:t>
            </w:r>
          </w:p>
          <w:p w:rsidR="007A145F" w:rsidRPr="007A145F" w:rsidRDefault="007A145F" w:rsidP="007A145F">
            <w:pPr>
              <w:tabs>
                <w:tab w:val="left" w:pos="3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  <w:tc>
          <w:tcPr>
            <w:tcW w:w="4134" w:type="dxa"/>
          </w:tcPr>
          <w:p w:rsidR="007A145F" w:rsidRDefault="007A145F" w:rsidP="007A145F">
            <w:pPr>
              <w:suppressAutoHyphens/>
              <w:spacing w:after="0" w:line="240" w:lineRule="auto"/>
              <w:ind w:left="-165" w:firstLine="1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A145F" w:rsidRPr="007A145F" w:rsidRDefault="007A145F" w:rsidP="007A145F">
            <w:pPr>
              <w:suppressAutoHyphens/>
              <w:spacing w:after="0" w:line="240" w:lineRule="auto"/>
              <w:ind w:left="-165" w:firstLine="1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А.В.Гвозденко</w:t>
            </w:r>
            <w:proofErr w:type="spellEnd"/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</w:tc>
      </w:tr>
      <w:tr w:rsidR="007A145F" w:rsidRPr="007A145F" w:rsidTr="00725AFC">
        <w:trPr>
          <w:trHeight w:val="204"/>
        </w:trPr>
        <w:tc>
          <w:tcPr>
            <w:tcW w:w="5837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134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ind w:left="175" w:right="509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</w:tbl>
    <w:p w:rsid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66F" w:rsidRDefault="0018266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66F" w:rsidRDefault="0018266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66F" w:rsidRDefault="0018266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66F" w:rsidRPr="007A145F" w:rsidRDefault="0018266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2EA" w:rsidRDefault="004E22EA" w:rsidP="004E22EA">
      <w:pPr>
        <w:tabs>
          <w:tab w:val="left" w:pos="77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3EC" w:rsidRPr="004E22EA" w:rsidRDefault="001D63EC" w:rsidP="004E22EA">
      <w:pPr>
        <w:tabs>
          <w:tab w:val="left" w:pos="773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E22EA" w:rsidRPr="004E22EA" w:rsidRDefault="004E22EA" w:rsidP="004E22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387F" w:rsidRPr="00FD387F" w:rsidRDefault="00FD387F" w:rsidP="00FD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826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5F3"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8266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305F3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bookmarkStart w:id="0" w:name="_GoBack"/>
      <w:bookmarkEnd w:id="0"/>
    </w:p>
    <w:p w:rsidR="00FD387F" w:rsidRPr="00FD387F" w:rsidRDefault="00FD387F" w:rsidP="00FD387F">
      <w:pPr>
        <w:suppressAutoHyphens/>
        <w:spacing w:after="0" w:line="240" w:lineRule="auto"/>
        <w:ind w:firstLine="851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Настоящие Правила устанавливают порядок разработки и утверждения административных </w:t>
      </w:r>
      <w:proofErr w:type="gramStart"/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регламентов предоставления муниципальных услуг Администрации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инегорского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proofErr w:type="gramEnd"/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1.2. 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регламенты разрабатываются и утверждаются органами, предоставляющими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единым стандартом предоставления муниципальной услуги (при его наличии),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D387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– реестр услуг).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1.3. Административные регламенты утверждаются постановлениями Администрации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инегорского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8EDE8"/>
        </w:rPr>
      </w:pPr>
      <w:bookmarkStart w:id="1" w:name="sub_1004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1.4. Разработка, согласование, проведение экспертизы и утверждение проектов административных регламентов осуществляется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органами, предоставляющими муниципальные услуги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и уполномоченным органом местного самоуправления на проведение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5"/>
      <w:bookmarkEnd w:id="1"/>
      <w:r w:rsidRPr="00FD387F">
        <w:rPr>
          <w:rFonts w:ascii="Times New Roman" w:eastAsia="Times New Roman" w:hAnsi="Times New Roman" w:cs="Times New Roman"/>
          <w:sz w:val="28"/>
          <w:szCs w:val="28"/>
        </w:rPr>
        <w:t>1.5. Разработка административных регламентов включает следующие этапы: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3020"/>
      <w:bookmarkEnd w:id="2"/>
      <w:r w:rsidRPr="00FD387F">
        <w:rPr>
          <w:rFonts w:ascii="Times New Roman" w:eastAsia="Times New Roman" w:hAnsi="Times New Roman" w:cs="Times New Roman"/>
          <w:sz w:val="28"/>
          <w:szCs w:val="28"/>
        </w:rPr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3021"/>
      <w:bookmarkEnd w:id="3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№ 210-ФЗ «Об организации предоставления государственных и муниципальных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услуг» (далее – Федеральный закон от 27.07.2010 № 210-ФЗ).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3022"/>
      <w:bookmarkEnd w:id="4"/>
      <w:r w:rsidRPr="00FD387F">
        <w:rPr>
          <w:rFonts w:ascii="Times New Roman" w:eastAsia="Times New Roman" w:hAnsi="Times New Roman" w:cs="Times New Roman"/>
          <w:sz w:val="28"/>
          <w:szCs w:val="28"/>
        </w:rPr>
        <w:t>1.5.3. Автоматическое формирование из сведений, указанных в подпункте 1.5.2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6"/>
      <w:bookmarkEnd w:id="5"/>
      <w:r w:rsidRPr="00FD387F">
        <w:rPr>
          <w:rFonts w:ascii="Times New Roman" w:eastAsia="Times New Roman" w:hAnsi="Times New Roman" w:cs="Times New Roman"/>
          <w:sz w:val="28"/>
          <w:szCs w:val="28"/>
        </w:rPr>
        <w:t>1.6. Сведения о муниципальной услуге, указанные в подпункте 1.5.1 пункта 1.5 настоящих Правил, должны быть достаточны для описания: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62"/>
      <w:bookmarkEnd w:id="6"/>
      <w:r w:rsidRPr="00FD387F">
        <w:rPr>
          <w:rFonts w:ascii="Times New Roman" w:eastAsia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7"/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критериях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вид в соответствии с подпунктом 1.5.2 пункта 1.5 настоящих Правил, могут быть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1.7.1. Возможность предоставления муниципальной услуги в 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1.7.2. Многоканальность и экстерриториальность получения муниципальных услуг.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1.7.3. Возможность описания всех вариантов предоставления муниципальных услуг.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>1.7.5. Внедрение реестровой модели предоставления муниципальных услуг.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Требования к структуре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 В административный регламент включаются следующие разделы: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2.2.1. Общие положения.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2.2.2. Стандарт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2.2.4. Формы контроля над исполнением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2.3. Раздел «Общие положения» состоит из следующих подразделов: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2.3.1. Предмет регулирования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2.3.2. Круг заявителей.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 Раздел «Стандарт предоставления муниципальной услуги» должен содержать следующие подразделы: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2.4.1. Наименование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2.4.2. Наименование органа, предоставляющего муниципальную услугу.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необходимых для предоставления муниципальной услуги (в случае если запрос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может быть подан в многофункциональный центр).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2.4.3. Результат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предоставляется результат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муниципальной услуги в содержащих описания таких вариантов подразделах административного регламента.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2.4.4. Срок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Данный подраздел включает сведения о максимальном сроке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ой услуги, который исчисляется со дня регистрации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в органе, предоставляющем муниципальную услугу, в том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 случае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2.4.5. Правовые основания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  <w:proofErr w:type="gramEnd"/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2.4.6. Исчерпывающий перечень документов, необходимых для 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который должен содержать: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2.4.7. Исчерпывающий перечень оснований для отказа в приеме документов, необходимых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2.4.8. Исчерпывающий перечень оснований для приостановления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или отказа в предоставлении муниципальной услуги.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Ростовской области;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муниципальной услуги и критерии принятия решения о приостановлении предоставления муниципальной услуги, включаемые в состав описания соответствующих административных процедур.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 на их отсутствие.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2.4.9. Размер платы, взимаемой с заявителя при предоставлении муниципальной услуги, и способы ее взимания.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данный подраздел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 Ростовской области.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2.4.11. Срок регистрации запроса заявителя о предоставлении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2.4.12. Требования к помещениям, в которых предоставляются муниципальные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муниципальной услуги, информационные стенды с образцами их заполнения и перечнем документов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и (или) информации, необходимые для предоставления каждой муниципальной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инвалидов.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2.4.13. Показатели доступности и качества муниципальной услуги, в том числе: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возможность подачи запроса на получение муниципальной услуги и документов в электронной форме;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данный подраздел включаются: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 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2.5.1. Перечень вариантов предоставления муниципальной услуги,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 результате предоставления муниципальной услуги документах и созданных реестровых записях, для выдачи дубликата документа,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 услуги без рассмотрения (при необходимости).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2.5.2. Описание административной процедуры профилирования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2.5.3. Подразделы, содержащие описание вариантов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приложении к административному регламенту приводится перечень общих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2.8.5.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2.8.6.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2.8.7. Срок регистрации запроса и документов и (или) информации, необходимых для предоставления муниципальной услуги, в органе,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предоставляющем муниципальную услугу, или в многофункциональном центре.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2.9.2. Направляемые в запросе сведения.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2.9.3. Запрашиваемые в запросе сведения с указанием их цели использования.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2.9.4. Основание для информационного запроса, срок его направления.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2.9.5. Срок, в течение которого результат запроса должен поступить в орган, предоставляющий муниципальную услугу.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муниципальную услугу, организует между структурными подразделениями обмен сведениями, необходимыми для предоставления муниципальной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2.10.3. Перечень оснований для возобновления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2.11.1. Критерии принятия решения о предоставлении (об отказе в предоставлении)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2.11.2. Срок принятия решения о предоставлении (об отказе в предоставлении) муниципальной услуги, исчисляемый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2.12.1. Способы предоставления результата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2.12.3. Возможность (невозможность) предоставления органом,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предоставляющим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ую услугу, или многофункциональным центром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результата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ой услуги по выбору заявителя независимо от его места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предпринимателей) либо места нахождения (для юридических лиц).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и (или) информации в процессе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2.13.2. Срок, необходимый для получения таких документов и (или) информации.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2.13.3. Указание на необходимость (отсутствие необходимости)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 приостановления предоставления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ой услуги при необходимости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получения от заявителя дополнительных сведений.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 если они известны (при необходимости).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2.15.1. Порядок осуществления текущего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2.15.2. Порядок и периодичность осуществления плановых и внеплановых </w:t>
      </w: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проверок полноты и качества предоставления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>ой услуги, в том числе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порядок и формы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2.15.4. Положения, характеризующие требования к порядку и формам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8EDE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2.16.2. Формы и способы подачи заявителями жалобы.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 Порядок согласования 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3.1. 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а) органам, предоставляющим муниципальные услуги;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3.4. Проект административного регламента рассматривается органами,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участвующими в согласовании, в части, отнесенной к компетенции таких органов, в срок, не превышающий 5 рабочих дней </w:t>
      </w:r>
      <w:proofErr w:type="gramStart"/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с даты поступления</w:t>
      </w:r>
      <w:proofErr w:type="gramEnd"/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его на согласование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 реестре услуг.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3.9. Орган, предоставляющий муниципальную услугу, после повторного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утратившего силу и о принятии в соответствии с настоящими Правилами нового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4. Проведение экспертизы 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4.1. Экспертиза проектов административных регламентов проводится уполномоченным органом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 проведение экспертизы проектов административных регламентов (далее – уполномоченный орган), в реестре услуг.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4.2. Предметом экспертизы являются: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4.2.1. Соответствие проектов административных регламентов требованиям пунктов 1.2 и 1.7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4.2.2. Соответствие критериев принятия решения требованиям,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предусмотренным абзацем пятым подпункта 2.4.8 пункта 2.4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4.6. При наличии в заключени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с даты внесения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органом, предоставляющим муниципальную услугу, таких возражений в протокол разногласий.</w:t>
      </w:r>
    </w:p>
    <w:p w:rsid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DC" w:rsidRDefault="00B45DDC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общим и </w:t>
      </w:r>
    </w:p>
    <w:p w:rsidR="00B45DDC" w:rsidRPr="007A145F" w:rsidRDefault="00B45DDC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земельно-правовым вопросам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С.П.Беседина</w:t>
      </w:r>
      <w:proofErr w:type="spellEnd"/>
    </w:p>
    <w:sectPr w:rsidR="00B45DDC" w:rsidRPr="007A145F" w:rsidSect="0018266F">
      <w:pgSz w:w="11906" w:h="16838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CA" w:rsidRDefault="00CC2FCA">
      <w:pPr>
        <w:spacing w:after="0" w:line="240" w:lineRule="auto"/>
      </w:pPr>
      <w:r>
        <w:separator/>
      </w:r>
    </w:p>
  </w:endnote>
  <w:endnote w:type="continuationSeparator" w:id="0">
    <w:p w:rsidR="00CC2FCA" w:rsidRDefault="00C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CA" w:rsidRDefault="00CC2FCA">
      <w:pPr>
        <w:spacing w:after="0" w:line="240" w:lineRule="auto"/>
      </w:pPr>
      <w:r>
        <w:separator/>
      </w:r>
    </w:p>
  </w:footnote>
  <w:footnote w:type="continuationSeparator" w:id="0">
    <w:p w:rsidR="00CC2FCA" w:rsidRDefault="00CC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5DA7"/>
    <w:multiLevelType w:val="multilevel"/>
    <w:tmpl w:val="85022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7"/>
    <w:rsid w:val="000B368A"/>
    <w:rsid w:val="0018266F"/>
    <w:rsid w:val="001D63EC"/>
    <w:rsid w:val="004E22EA"/>
    <w:rsid w:val="0074205D"/>
    <w:rsid w:val="007A145F"/>
    <w:rsid w:val="0082161B"/>
    <w:rsid w:val="008814FC"/>
    <w:rsid w:val="00914F1B"/>
    <w:rsid w:val="00973C0D"/>
    <w:rsid w:val="00A950D7"/>
    <w:rsid w:val="00B45DDC"/>
    <w:rsid w:val="00C9356F"/>
    <w:rsid w:val="00CC2FCA"/>
    <w:rsid w:val="00D00F4B"/>
    <w:rsid w:val="00D207FB"/>
    <w:rsid w:val="00E305F3"/>
    <w:rsid w:val="00E45167"/>
    <w:rsid w:val="00E8036C"/>
    <w:rsid w:val="00F554D4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516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E4516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45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167"/>
    <w:rPr>
      <w:rFonts w:eastAsiaTheme="minorEastAsia"/>
      <w:lang w:eastAsia="ru-RU"/>
    </w:rPr>
  </w:style>
  <w:style w:type="character" w:customStyle="1" w:styleId="WW8Num1z1">
    <w:name w:val="WW8Num1z1"/>
    <w:rsid w:val="007A145F"/>
  </w:style>
  <w:style w:type="paragraph" w:customStyle="1" w:styleId="ConsPlusNormal">
    <w:name w:val="ConsPlusNormal"/>
    <w:link w:val="ConsPlusNormal0"/>
    <w:rsid w:val="004E2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2EA"/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516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E4516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45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167"/>
    <w:rPr>
      <w:rFonts w:eastAsiaTheme="minorEastAsia"/>
      <w:lang w:eastAsia="ru-RU"/>
    </w:rPr>
  </w:style>
  <w:style w:type="character" w:customStyle="1" w:styleId="WW8Num1z1">
    <w:name w:val="WW8Num1z1"/>
    <w:rsid w:val="007A145F"/>
  </w:style>
  <w:style w:type="paragraph" w:customStyle="1" w:styleId="ConsPlusNormal">
    <w:name w:val="ConsPlusNormal"/>
    <w:link w:val="ConsPlusNormal0"/>
    <w:rsid w:val="004E2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2EA"/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9</cp:revision>
  <cp:lastPrinted>2024-02-19T08:24:00Z</cp:lastPrinted>
  <dcterms:created xsi:type="dcterms:W3CDTF">2023-11-30T12:34:00Z</dcterms:created>
  <dcterms:modified xsi:type="dcterms:W3CDTF">2024-02-26T08:30:00Z</dcterms:modified>
</cp:coreProperties>
</file>