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E3" w:rsidRPr="00AD5C48" w:rsidRDefault="00455BE3" w:rsidP="00455BE3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-529590</wp:posOffset>
            </wp:positionV>
            <wp:extent cx="542925" cy="7239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" r="2400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BE3" w:rsidRPr="000518E4" w:rsidRDefault="00455BE3" w:rsidP="00455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518E4">
        <w:rPr>
          <w:rFonts w:ascii="Times New Roman" w:eastAsia="Times New Roman" w:hAnsi="Times New Roman"/>
          <w:sz w:val="24"/>
          <w:szCs w:val="24"/>
        </w:rPr>
        <w:t>РОССИЙСКАЯ ФЕДЕРАЦИЯ</w:t>
      </w:r>
    </w:p>
    <w:p w:rsidR="00455BE3" w:rsidRPr="000518E4" w:rsidRDefault="00455BE3" w:rsidP="00455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518E4">
        <w:rPr>
          <w:rFonts w:ascii="Times New Roman" w:eastAsia="Times New Roman" w:hAnsi="Times New Roman"/>
          <w:sz w:val="24"/>
          <w:szCs w:val="24"/>
        </w:rPr>
        <w:t>РОСТОВСКАЯ ОБЛАСТЬ</w:t>
      </w:r>
    </w:p>
    <w:p w:rsidR="00455BE3" w:rsidRPr="000518E4" w:rsidRDefault="00455BE3" w:rsidP="00455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518E4">
        <w:rPr>
          <w:rFonts w:ascii="Times New Roman" w:eastAsia="Times New Roman" w:hAnsi="Times New Roman"/>
          <w:sz w:val="24"/>
          <w:szCs w:val="24"/>
        </w:rPr>
        <w:t xml:space="preserve">МУНИЦИПАЛЬНОЕ ОБРАЗОВАНИЕ </w:t>
      </w:r>
    </w:p>
    <w:p w:rsidR="00455BE3" w:rsidRPr="000518E4" w:rsidRDefault="00455BE3" w:rsidP="00455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518E4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СИНЕГОРСКОЕ</w:t>
      </w:r>
      <w:r w:rsidRPr="000518E4">
        <w:rPr>
          <w:rFonts w:ascii="Times New Roman" w:eastAsia="Times New Roman" w:hAnsi="Times New Roman"/>
          <w:sz w:val="24"/>
          <w:szCs w:val="24"/>
        </w:rPr>
        <w:t xml:space="preserve"> СЕЛЬСКОЕ ПОСЕЛЕНИЕ»</w:t>
      </w:r>
    </w:p>
    <w:p w:rsidR="00455BE3" w:rsidRPr="000518E4" w:rsidRDefault="00455BE3" w:rsidP="00455B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518E4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/>
          <w:sz w:val="24"/>
          <w:szCs w:val="24"/>
        </w:rPr>
        <w:t>СИНЕГОРСКОГО</w:t>
      </w:r>
      <w:r w:rsidRPr="000518E4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455BE3" w:rsidRPr="00764CE1" w:rsidRDefault="00455BE3" w:rsidP="00455BE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4CE1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455BE3" w:rsidRPr="00764CE1" w:rsidRDefault="00455BE3" w:rsidP="00455BE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D2FF3">
        <w:rPr>
          <w:rFonts w:ascii="Times New Roman" w:eastAsia="Times New Roman" w:hAnsi="Times New Roman"/>
          <w:sz w:val="28"/>
          <w:szCs w:val="28"/>
        </w:rPr>
        <w:t>23.04</w:t>
      </w:r>
      <w:r>
        <w:rPr>
          <w:rFonts w:ascii="Times New Roman" w:eastAsia="Times New Roman" w:hAnsi="Times New Roman"/>
          <w:sz w:val="28"/>
          <w:szCs w:val="28"/>
        </w:rPr>
        <w:t>.2025</w:t>
      </w:r>
      <w:r w:rsidR="002D2FF3">
        <w:rPr>
          <w:rFonts w:ascii="Times New Roman" w:eastAsia="Times New Roman" w:hAnsi="Times New Roman"/>
          <w:sz w:val="28"/>
          <w:szCs w:val="28"/>
        </w:rPr>
        <w:t xml:space="preserve">   № 73</w:t>
      </w:r>
    </w:p>
    <w:p w:rsidR="00455BE3" w:rsidRPr="00764CE1" w:rsidRDefault="00455BE3" w:rsidP="00455BE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п. Синегорский</w:t>
      </w:r>
    </w:p>
    <w:p w:rsidR="00455BE3" w:rsidRDefault="00455BE3" w:rsidP="00455BE3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</w:pPr>
      <w:r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 xml:space="preserve">О внесении изменений в постановление Администрации </w:t>
      </w:r>
    </w:p>
    <w:p w:rsidR="00455BE3" w:rsidRPr="00764CE1" w:rsidRDefault="00455BE3" w:rsidP="00455BE3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Синегорского сельского поселения от 30</w:t>
      </w:r>
      <w:r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.</w:t>
      </w:r>
      <w:r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11</w:t>
      </w:r>
      <w:r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.201</w:t>
      </w:r>
      <w:r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8</w:t>
      </w:r>
      <w:r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 xml:space="preserve"> № </w:t>
      </w:r>
      <w:r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178</w:t>
      </w:r>
    </w:p>
    <w:p w:rsidR="00455BE3" w:rsidRPr="00764CE1" w:rsidRDefault="00455BE3" w:rsidP="00455BE3">
      <w:pPr>
        <w:suppressAutoHyphens/>
        <w:spacing w:after="0" w:line="240" w:lineRule="auto"/>
        <w:ind w:left="567" w:right="424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764CE1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ab/>
      </w:r>
    </w:p>
    <w:p w:rsidR="00455BE3" w:rsidRPr="006549B7" w:rsidRDefault="00455BE3" w:rsidP="00455BE3">
      <w:pPr>
        <w:widowControl w:val="0"/>
        <w:tabs>
          <w:tab w:val="left" w:pos="847"/>
          <w:tab w:val="left" w:pos="4928"/>
        </w:tabs>
        <w:suppressAutoHyphens/>
        <w:spacing w:line="228" w:lineRule="auto"/>
        <w:ind w:firstLine="709"/>
        <w:jc w:val="both"/>
        <w:rPr>
          <w:rFonts w:ascii="Times New Roman" w:eastAsia="Droid Sans Fallback" w:hAnsi="Times New Roman"/>
          <w:kern w:val="1"/>
          <w:sz w:val="16"/>
          <w:szCs w:val="16"/>
          <w:lang w:eastAsia="zh-CN" w:bidi="hi-IN"/>
        </w:rPr>
      </w:pPr>
      <w:proofErr w:type="gramStart"/>
      <w:r w:rsidRPr="00AE6D02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В связи с необходимостью корректировки о</w:t>
      </w:r>
      <w:r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бъемов финансирования комплекса</w:t>
      </w:r>
      <w:r w:rsidRPr="00AE6D02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процессных мероприятий </w:t>
      </w:r>
      <w:r>
        <w:rPr>
          <w:sz w:val="28"/>
          <w:szCs w:val="28"/>
        </w:rPr>
        <w:t>«З</w:t>
      </w:r>
      <w:r w:rsidRPr="00DA61E6">
        <w:rPr>
          <w:rFonts w:ascii="Times New Roman" w:hAnsi="Times New Roman"/>
          <w:sz w:val="28"/>
          <w:szCs w:val="28"/>
        </w:rPr>
        <w:t xml:space="preserve">амена ламп накаливания и других неэффективных элементов систем освещения, в том числе светильников, на </w:t>
      </w:r>
      <w:r>
        <w:rPr>
          <w:rFonts w:ascii="Times New Roman" w:hAnsi="Times New Roman"/>
          <w:sz w:val="28"/>
          <w:szCs w:val="28"/>
        </w:rPr>
        <w:t xml:space="preserve">энергосберегающие </w:t>
      </w:r>
      <w:r w:rsidRPr="006F16AB">
        <w:rPr>
          <w:rFonts w:ascii="Times New Roman" w:hAnsi="Times New Roman"/>
          <w:sz w:val="28"/>
          <w:szCs w:val="28"/>
        </w:rPr>
        <w:t>на основе светодиодов»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9B7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муниципальной пр</w:t>
      </w:r>
      <w:r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ограммы Синегорского сельского поселения </w:t>
      </w:r>
      <w:r w:rsidRPr="006549B7">
        <w:rPr>
          <w:rFonts w:ascii="Times New Roman" w:hAnsi="Times New Roman"/>
          <w:sz w:val="28"/>
          <w:szCs w:val="28"/>
        </w:rPr>
        <w:t>«</w:t>
      </w:r>
      <w:proofErr w:type="spellStart"/>
      <w:r w:rsidRPr="006549B7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6549B7">
        <w:rPr>
          <w:rFonts w:ascii="Times New Roman" w:hAnsi="Times New Roman"/>
          <w:sz w:val="28"/>
          <w:szCs w:val="28"/>
        </w:rPr>
        <w:t xml:space="preserve"> и развитие энергетики»</w:t>
      </w:r>
      <w:r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, Администрация Синегорского сельского поселения </w:t>
      </w:r>
      <w:r w:rsidRPr="006549B7">
        <w:rPr>
          <w:rFonts w:ascii="Times New Roman" w:eastAsia="Droid Sans Fallback" w:hAnsi="Times New Roman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6549B7">
        <w:rPr>
          <w:rFonts w:ascii="Times New Roman" w:eastAsia="Droid Sans Fallback" w:hAnsi="Times New Roman"/>
          <w:b/>
          <w:kern w:val="1"/>
          <w:sz w:val="28"/>
          <w:szCs w:val="28"/>
          <w:lang w:eastAsia="zh-CN" w:bidi="hi-IN"/>
        </w:rPr>
        <w:t>:</w:t>
      </w:r>
      <w:proofErr w:type="gramEnd"/>
    </w:p>
    <w:p w:rsidR="00455BE3" w:rsidRPr="00AD5C48" w:rsidRDefault="00455BE3" w:rsidP="00455BE3">
      <w:pPr>
        <w:spacing w:after="0" w:line="240" w:lineRule="auto"/>
        <w:ind w:right="-29"/>
        <w:jc w:val="both"/>
        <w:rPr>
          <w:rFonts w:ascii="Times New Roman" w:eastAsia="Times New Roman" w:hAnsi="Times New Roman"/>
          <w:sz w:val="28"/>
          <w:szCs w:val="28"/>
        </w:rPr>
      </w:pPr>
    </w:p>
    <w:p w:rsidR="00455BE3" w:rsidRPr="006549B7" w:rsidRDefault="00455BE3" w:rsidP="00455BE3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28" w:lineRule="auto"/>
        <w:ind w:left="0" w:right="-29" w:firstLine="567"/>
        <w:contextualSpacing/>
        <w:jc w:val="both"/>
        <w:rPr>
          <w:sz w:val="28"/>
          <w:szCs w:val="28"/>
        </w:rPr>
      </w:pPr>
      <w:r w:rsidRPr="006549B7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Внести в постановление Админи</w:t>
      </w:r>
      <w:r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страции Синегорского сельского поселения</w:t>
      </w:r>
      <w:r w:rsidRPr="006549B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30.11.2018 № 178</w:t>
      </w:r>
      <w:r w:rsidRPr="006549B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proofErr w:type="spellStart"/>
      <w:r w:rsidRPr="006549B7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6549B7">
        <w:rPr>
          <w:rFonts w:ascii="Times New Roman" w:hAnsi="Times New Roman"/>
          <w:sz w:val="28"/>
          <w:szCs w:val="28"/>
        </w:rPr>
        <w:t xml:space="preserve"> и развитие энергетики» </w:t>
      </w:r>
      <w:r w:rsidRPr="006549B7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изменения согласно приложению.</w:t>
      </w:r>
    </w:p>
    <w:p w:rsidR="00455BE3" w:rsidRPr="006549B7" w:rsidRDefault="00455BE3" w:rsidP="00455BE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rFonts w:eastAsia="Droid Sans Fallback"/>
          <w:color w:val="000000"/>
          <w:kern w:val="1"/>
          <w:sz w:val="28"/>
          <w:szCs w:val="28"/>
          <w:lang w:bidi="hi-IN"/>
        </w:rPr>
      </w:pPr>
      <w:r w:rsidRPr="006549B7">
        <w:rPr>
          <w:rFonts w:eastAsia="Droid Sans Fallback"/>
          <w:color w:val="000000"/>
          <w:kern w:val="1"/>
          <w:sz w:val="28"/>
          <w:szCs w:val="28"/>
          <w:lang w:bidi="hi-IN"/>
        </w:rPr>
        <w:t>Настоящее постановление вступает в силу с 01.01.2025, после официального опубликования, и распространяется на правоотношения, возникающие</w:t>
      </w:r>
      <w:r>
        <w:rPr>
          <w:rFonts w:eastAsia="Droid Sans Fallback"/>
          <w:color w:val="000000"/>
          <w:kern w:val="1"/>
          <w:sz w:val="28"/>
          <w:szCs w:val="28"/>
          <w:lang w:bidi="hi-IN"/>
        </w:rPr>
        <w:t>,</w:t>
      </w:r>
      <w:r w:rsidRPr="006549B7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начиная с составления проекта </w:t>
      </w:r>
      <w:r>
        <w:rPr>
          <w:rFonts w:eastAsia="Droid Sans Fallback"/>
          <w:color w:val="000000"/>
          <w:kern w:val="1"/>
          <w:sz w:val="28"/>
          <w:szCs w:val="28"/>
          <w:lang w:bidi="hi-IN"/>
        </w:rPr>
        <w:t>бюджета Синегорского сельского поселения</w:t>
      </w:r>
      <w:r w:rsidRPr="006549B7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455BE3" w:rsidRDefault="00455BE3" w:rsidP="00455BE3">
      <w:pPr>
        <w:pStyle w:val="21"/>
        <w:widowControl/>
        <w:tabs>
          <w:tab w:val="left" w:pos="1026"/>
          <w:tab w:val="left" w:pos="1985"/>
        </w:tabs>
        <w:ind w:right="-2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334EE">
        <w:rPr>
          <w:sz w:val="28"/>
          <w:szCs w:val="28"/>
        </w:rPr>
        <w:t xml:space="preserve">. </w:t>
      </w:r>
      <w:proofErr w:type="gramStart"/>
      <w:r w:rsidRPr="002334EE">
        <w:rPr>
          <w:sz w:val="28"/>
          <w:szCs w:val="28"/>
        </w:rPr>
        <w:t>Контроль за</w:t>
      </w:r>
      <w:proofErr w:type="gramEnd"/>
      <w:r w:rsidRPr="002334EE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:rsidR="00455BE3" w:rsidRPr="002334EE" w:rsidRDefault="00455BE3" w:rsidP="00455BE3">
      <w:pPr>
        <w:pStyle w:val="21"/>
        <w:widowControl/>
        <w:tabs>
          <w:tab w:val="left" w:pos="1026"/>
          <w:tab w:val="left" w:pos="1985"/>
        </w:tabs>
        <w:ind w:right="-29" w:firstLine="709"/>
      </w:pPr>
    </w:p>
    <w:p w:rsidR="00455BE3" w:rsidRDefault="00455BE3" w:rsidP="00455BE3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</w:rPr>
      </w:pPr>
    </w:p>
    <w:p w:rsidR="00455BE3" w:rsidRDefault="00455BE3" w:rsidP="00455BE3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</w:rPr>
      </w:pPr>
    </w:p>
    <w:p w:rsidR="00455BE3" w:rsidRPr="00AD5C48" w:rsidRDefault="00455BE3" w:rsidP="00455BE3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</w:rPr>
      </w:pPr>
    </w:p>
    <w:p w:rsidR="00455BE3" w:rsidRPr="00183B0C" w:rsidRDefault="00455BE3" w:rsidP="00455BE3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B0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55BE3" w:rsidRPr="00183B0C" w:rsidRDefault="00455BE3" w:rsidP="00455BE3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B0C">
        <w:rPr>
          <w:rFonts w:ascii="Times New Roman" w:hAnsi="Times New Roman" w:cs="Times New Roman"/>
          <w:sz w:val="28"/>
          <w:szCs w:val="28"/>
        </w:rPr>
        <w:t>Синегорского сельского поселения                                                  А.В. Гвозденко</w:t>
      </w:r>
    </w:p>
    <w:p w:rsidR="00455BE3" w:rsidRDefault="00455BE3" w:rsidP="00455BE3">
      <w:pPr>
        <w:ind w:left="-284"/>
        <w:contextualSpacing/>
        <w:rPr>
          <w:rFonts w:ascii="Times New Roman" w:hAnsi="Times New Roman"/>
          <w:sz w:val="28"/>
          <w:szCs w:val="28"/>
        </w:rPr>
      </w:pPr>
    </w:p>
    <w:p w:rsidR="00455BE3" w:rsidRPr="00183B0C" w:rsidRDefault="002D2FF3" w:rsidP="00455BE3">
      <w:pPr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455BE3" w:rsidRPr="00183B0C">
        <w:rPr>
          <w:rFonts w:ascii="Times New Roman" w:hAnsi="Times New Roman"/>
          <w:sz w:val="28"/>
          <w:szCs w:val="28"/>
        </w:rPr>
        <w:t>:</w:t>
      </w:r>
    </w:p>
    <w:p w:rsidR="00455BE3" w:rsidRPr="00183B0C" w:rsidRDefault="00455BE3" w:rsidP="00455BE3">
      <w:pPr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3B0C">
        <w:rPr>
          <w:rFonts w:ascii="Times New Roman" w:hAnsi="Times New Roman"/>
          <w:color w:val="000000"/>
          <w:sz w:val="28"/>
          <w:szCs w:val="28"/>
        </w:rPr>
        <w:t xml:space="preserve">Заведующий сектором </w:t>
      </w:r>
      <w:proofErr w:type="gramStart"/>
      <w:r w:rsidRPr="00183B0C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183B0C"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455BE3" w:rsidRPr="00183B0C" w:rsidRDefault="00455BE3" w:rsidP="00455BE3">
      <w:pPr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3B0C"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        С.П. Беседина</w:t>
      </w:r>
    </w:p>
    <w:p w:rsidR="00455BE3" w:rsidRDefault="00455BE3" w:rsidP="00455BE3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FF3" w:rsidRDefault="002D2FF3" w:rsidP="00455BE3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FF3" w:rsidRDefault="002D2FF3" w:rsidP="00455BE3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FF3" w:rsidRPr="00183B0C" w:rsidRDefault="002D2FF3" w:rsidP="00455BE3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689" w:type="pct"/>
        <w:jc w:val="right"/>
        <w:tblInd w:w="-4006" w:type="dxa"/>
        <w:tblLook w:val="01E0" w:firstRow="1" w:lastRow="1" w:firstColumn="1" w:lastColumn="1" w:noHBand="0" w:noVBand="0"/>
      </w:tblPr>
      <w:tblGrid>
        <w:gridCol w:w="3233"/>
      </w:tblGrid>
      <w:tr w:rsidR="00455BE3" w:rsidRPr="00183B0C" w:rsidTr="007A738E">
        <w:trPr>
          <w:jc w:val="right"/>
        </w:trPr>
        <w:tc>
          <w:tcPr>
            <w:tcW w:w="5000" w:type="pct"/>
            <w:shd w:val="clear" w:color="auto" w:fill="auto"/>
          </w:tcPr>
          <w:p w:rsidR="00455BE3" w:rsidRDefault="00455BE3" w:rsidP="007A7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BE3" w:rsidRPr="00183B0C" w:rsidRDefault="00455BE3" w:rsidP="007A7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455BE3" w:rsidRPr="00183B0C" w:rsidRDefault="00455BE3" w:rsidP="007A7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B0C">
              <w:rPr>
                <w:rFonts w:ascii="Times New Roman" w:eastAsia="Times New Roman" w:hAnsi="Times New Roman"/>
                <w:sz w:val="28"/>
                <w:szCs w:val="28"/>
              </w:rPr>
              <w:t>к постановлению Администр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ац</w:t>
            </w:r>
            <w:r w:rsidRPr="00183B0C">
              <w:rPr>
                <w:rFonts w:ascii="Times New Roman" w:eastAsia="Times New Roman" w:hAnsi="Times New Roman"/>
                <w:sz w:val="28"/>
                <w:szCs w:val="28"/>
              </w:rPr>
              <w:t>ии</w:t>
            </w:r>
          </w:p>
          <w:p w:rsidR="00455BE3" w:rsidRPr="00183B0C" w:rsidRDefault="00455BE3" w:rsidP="007A7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B0C">
              <w:rPr>
                <w:rFonts w:ascii="Times New Roman" w:eastAsia="Times New Roman" w:hAnsi="Times New Roman"/>
                <w:sz w:val="28"/>
                <w:szCs w:val="28"/>
              </w:rPr>
              <w:t>Синегорского сельского поселения</w:t>
            </w:r>
          </w:p>
          <w:p w:rsidR="00455BE3" w:rsidRPr="00183B0C" w:rsidRDefault="00455BE3" w:rsidP="007A7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B0C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2D2FF3">
              <w:rPr>
                <w:rFonts w:ascii="Times New Roman" w:eastAsia="Times New Roman" w:hAnsi="Times New Roman"/>
                <w:sz w:val="28"/>
                <w:szCs w:val="28"/>
              </w:rPr>
              <w:t>23.04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.2025   </w:t>
            </w:r>
            <w:r w:rsidR="002D2FF3">
              <w:rPr>
                <w:rFonts w:ascii="Times New Roman" w:eastAsia="Times New Roman" w:hAnsi="Times New Roman"/>
                <w:sz w:val="28"/>
                <w:szCs w:val="28"/>
              </w:rPr>
              <w:t>№ 73</w:t>
            </w:r>
          </w:p>
        </w:tc>
      </w:tr>
    </w:tbl>
    <w:p w:rsidR="00455BE3" w:rsidRPr="00AD5C48" w:rsidRDefault="00455BE3" w:rsidP="00455BE3">
      <w:pPr>
        <w:spacing w:after="0" w:line="280" w:lineRule="exact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55BE3" w:rsidRPr="00D8583F" w:rsidRDefault="00455BE3" w:rsidP="00455BE3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>Изменения, вносимые в постановление</w:t>
      </w:r>
    </w:p>
    <w:p w:rsidR="00B33460" w:rsidRDefault="00455BE3" w:rsidP="00455BE3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>Админи</w:t>
      </w:r>
      <w:r>
        <w:rPr>
          <w:rFonts w:ascii="Times New Roman" w:hAnsi="Times New Roman"/>
          <w:sz w:val="28"/>
          <w:szCs w:val="28"/>
        </w:rPr>
        <w:t xml:space="preserve">страции Синегорского сельского поселения </w:t>
      </w:r>
    </w:p>
    <w:p w:rsidR="00455BE3" w:rsidRPr="00D8583F" w:rsidRDefault="00455BE3" w:rsidP="00455BE3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30.11.2018 № 178</w:t>
      </w:r>
    </w:p>
    <w:p w:rsidR="00455BE3" w:rsidRPr="00D8583F" w:rsidRDefault="00455BE3" w:rsidP="00455BE3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Синегорского сельского поселения </w:t>
      </w:r>
      <w:r w:rsidRPr="00D8583F">
        <w:rPr>
          <w:sz w:val="28"/>
          <w:szCs w:val="28"/>
        </w:rPr>
        <w:t>«</w:t>
      </w:r>
      <w:proofErr w:type="spellStart"/>
      <w:r w:rsidRPr="00D8583F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D8583F">
        <w:rPr>
          <w:rFonts w:ascii="Times New Roman" w:hAnsi="Times New Roman"/>
          <w:sz w:val="28"/>
          <w:szCs w:val="28"/>
        </w:rPr>
        <w:t xml:space="preserve"> и развитие энергетики»</w:t>
      </w:r>
    </w:p>
    <w:p w:rsidR="00455BE3" w:rsidRDefault="00455BE3" w:rsidP="00455BE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455BE3" w:rsidRPr="003B43B4" w:rsidRDefault="00455BE3" w:rsidP="00455BE3">
      <w:pPr>
        <w:numPr>
          <w:ilvl w:val="0"/>
          <w:numId w:val="2"/>
        </w:numPr>
        <w:suppressAutoHyphens/>
        <w:spacing w:after="0" w:line="240" w:lineRule="auto"/>
        <w:ind w:left="-424" w:right="424" w:firstLine="992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B43B4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В приложении № 1:</w:t>
      </w:r>
    </w:p>
    <w:p w:rsidR="00455BE3" w:rsidRPr="003B43B4" w:rsidRDefault="00455BE3" w:rsidP="00455BE3">
      <w:pPr>
        <w:suppressAutoHyphens/>
        <w:spacing w:after="0" w:line="240" w:lineRule="auto"/>
        <w:ind w:right="424"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3B43B4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 xml:space="preserve">1.1. п.1.5 раздела </w:t>
      </w:r>
      <w:r w:rsidRPr="003B43B4">
        <w:rPr>
          <w:rFonts w:ascii="Times New Roman" w:eastAsia="Times New Roman" w:hAnsi="Times New Roman"/>
          <w:color w:val="00000A"/>
          <w:sz w:val="28"/>
          <w:szCs w:val="28"/>
          <w:lang w:val="en-US" w:eastAsia="zh-CN"/>
        </w:rPr>
        <w:t>II</w:t>
      </w:r>
      <w:r w:rsidRPr="003B43B4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. Паспорт муниципальной программы Синегорского сельского поселения «</w:t>
      </w:r>
      <w:proofErr w:type="spellStart"/>
      <w:r w:rsidRPr="003B43B4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Энергоэффективность</w:t>
      </w:r>
      <w:proofErr w:type="spellEnd"/>
      <w:r w:rsidRPr="003B43B4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 xml:space="preserve"> и развитие энергетики» изложить в редакции:</w:t>
      </w:r>
    </w:p>
    <w:tbl>
      <w:tblPr>
        <w:tblpPr w:leftFromText="180" w:rightFromText="180" w:vertAnchor="text" w:horzAnchor="margin" w:tblpXSpec="center" w:tblpY="144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6237"/>
      </w:tblGrid>
      <w:tr w:rsidR="00455BE3" w:rsidRPr="003B43B4" w:rsidTr="007A738E">
        <w:trPr>
          <w:trHeight w:val="680"/>
        </w:trPr>
        <w:tc>
          <w:tcPr>
            <w:tcW w:w="817" w:type="dxa"/>
          </w:tcPr>
          <w:p w:rsidR="00455BE3" w:rsidRPr="003B43B4" w:rsidRDefault="00455BE3" w:rsidP="007A7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68" w:type="dxa"/>
            <w:shd w:val="clear" w:color="auto" w:fill="auto"/>
          </w:tcPr>
          <w:p w:rsidR="00455BE3" w:rsidRPr="003B43B4" w:rsidRDefault="00455BE3" w:rsidP="007A7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455BE3" w:rsidRPr="00A41F3A" w:rsidRDefault="00455BE3" w:rsidP="007A73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zh-CN"/>
              </w:rPr>
            </w:pPr>
            <w:r w:rsidRPr="00A41F3A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zh-CN"/>
              </w:rPr>
              <w:t>155,0 тыс. рублей:</w:t>
            </w:r>
          </w:p>
          <w:p w:rsidR="00455BE3" w:rsidRPr="00A41F3A" w:rsidRDefault="00455BE3" w:rsidP="007A73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zh-CN"/>
              </w:rPr>
            </w:pPr>
            <w:r w:rsidRPr="00A41F3A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zh-CN"/>
              </w:rPr>
              <w:t xml:space="preserve">этап </w:t>
            </w:r>
            <w:r w:rsidRPr="00A41F3A">
              <w:rPr>
                <w:rFonts w:ascii="Times New Roman" w:eastAsia="Times New Roman" w:hAnsi="Times New Roman"/>
                <w:color w:val="00000A"/>
                <w:sz w:val="28"/>
                <w:szCs w:val="28"/>
                <w:lang w:val="en-US" w:eastAsia="zh-CN"/>
              </w:rPr>
              <w:t>I</w:t>
            </w:r>
            <w:r w:rsidRPr="00A41F3A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zh-CN"/>
              </w:rPr>
              <w:t>: 80,0 тыс. рублей;</w:t>
            </w:r>
          </w:p>
          <w:p w:rsidR="00455BE3" w:rsidRPr="003B43B4" w:rsidRDefault="00455BE3" w:rsidP="007A73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A41F3A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zh-CN"/>
              </w:rPr>
              <w:t xml:space="preserve">этап </w:t>
            </w:r>
            <w:r w:rsidRPr="00A41F3A">
              <w:rPr>
                <w:rFonts w:ascii="Times New Roman" w:eastAsia="Times New Roman" w:hAnsi="Times New Roman"/>
                <w:color w:val="00000A"/>
                <w:sz w:val="28"/>
                <w:szCs w:val="28"/>
                <w:lang w:val="en-US" w:eastAsia="zh-CN"/>
              </w:rPr>
              <w:t>II</w:t>
            </w:r>
            <w:r w:rsidRPr="00A41F3A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zh-CN"/>
              </w:rPr>
              <w:t>: 70,0 тыс. рублей</w:t>
            </w:r>
          </w:p>
          <w:p w:rsidR="00455BE3" w:rsidRPr="003B43B4" w:rsidRDefault="00455BE3" w:rsidP="007A738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455BE3" w:rsidRPr="003B43B4" w:rsidRDefault="00455BE3" w:rsidP="00455BE3">
      <w:pPr>
        <w:suppressAutoHyphens/>
        <w:spacing w:line="240" w:lineRule="auto"/>
        <w:ind w:left="567" w:right="424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3B43B4">
        <w:rPr>
          <w:rFonts w:ascii="Times New Roman" w:hAnsi="Times New Roman"/>
          <w:color w:val="00000A"/>
          <w:sz w:val="28"/>
          <w:szCs w:val="28"/>
          <w:lang w:eastAsia="zh-CN"/>
        </w:rPr>
        <w:t>1.2.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п.4 </w:t>
      </w:r>
      <w:r w:rsidRPr="003B43B4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 xml:space="preserve">раздела </w:t>
      </w:r>
      <w:r w:rsidRPr="003B43B4">
        <w:rPr>
          <w:rFonts w:ascii="Times New Roman" w:eastAsia="Times New Roman" w:hAnsi="Times New Roman"/>
          <w:color w:val="00000A"/>
          <w:sz w:val="28"/>
          <w:szCs w:val="28"/>
          <w:lang w:val="en-US" w:eastAsia="zh-CN"/>
        </w:rPr>
        <w:t>II</w:t>
      </w:r>
      <w:r w:rsidRPr="003B43B4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. Паспорт муниципальной программы Синегорского сельского поселения «</w:t>
      </w:r>
      <w:proofErr w:type="spellStart"/>
      <w:r w:rsidRPr="003B43B4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Энергоэффективность</w:t>
      </w:r>
      <w:proofErr w:type="spellEnd"/>
      <w:r w:rsidRPr="003B43B4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 xml:space="preserve"> и развитие энергетики» изложить в редакции:</w:t>
      </w:r>
    </w:p>
    <w:tbl>
      <w:tblPr>
        <w:tblW w:w="11341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8"/>
        <w:gridCol w:w="1134"/>
        <w:gridCol w:w="992"/>
        <w:gridCol w:w="992"/>
        <w:gridCol w:w="1418"/>
      </w:tblGrid>
      <w:tr w:rsidR="00455BE3" w:rsidRPr="00A41F3A" w:rsidTr="00455B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(тыс. рублей)</w:t>
            </w:r>
          </w:p>
        </w:tc>
      </w:tr>
      <w:tr w:rsidR="00455BE3" w:rsidRPr="00A41F3A" w:rsidTr="00455B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55BE3" w:rsidRPr="00A41F3A" w:rsidTr="00455BE3">
        <w:trPr>
          <w:trHeight w:val="5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Муниципальная программа Синегорского сельского поселения «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55BE3" w:rsidRPr="00A41F3A" w:rsidTr="00455B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55BE3" w:rsidRPr="00A41F3A" w:rsidTr="00455B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="003B7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F3A">
              <w:rPr>
                <w:rFonts w:ascii="Times New Roman" w:hAnsi="Times New Roman"/>
                <w:sz w:val="24"/>
                <w:szCs w:val="24"/>
              </w:rPr>
              <w:t>«Информационная поддержка политики энергосбережения»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="003B7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F3A">
              <w:rPr>
                <w:sz w:val="24"/>
                <w:szCs w:val="24"/>
              </w:rPr>
              <w:t>«</w:t>
            </w:r>
            <w:r w:rsidRPr="00A41F3A">
              <w:rPr>
                <w:rFonts w:ascii="Times New Roman" w:hAnsi="Times New Roman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 w:rsidRPr="00A41F3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F3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Pr="00A41F3A">
              <w:rPr>
                <w:sz w:val="24"/>
                <w:szCs w:val="24"/>
              </w:rPr>
              <w:t xml:space="preserve"> «З</w:t>
            </w:r>
            <w:r w:rsidRPr="00A41F3A">
              <w:rPr>
                <w:rFonts w:ascii="Times New Roman" w:hAnsi="Times New Roman"/>
                <w:sz w:val="24"/>
                <w:szCs w:val="24"/>
              </w:rPr>
              <w:t>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объема) на основе светодиодов»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="00A04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F3A">
              <w:rPr>
                <w:rFonts w:ascii="Times New Roman" w:hAnsi="Times New Roman"/>
                <w:sz w:val="24"/>
                <w:szCs w:val="24"/>
              </w:rPr>
              <w:t>«Реализация комплекса ресурсосберегающих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вентсистем,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</w:t>
            </w:r>
            <w:r w:rsidRPr="00A41F3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5BE3" w:rsidRPr="00A41F3A" w:rsidTr="00455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E3" w:rsidRPr="00A41F3A" w:rsidRDefault="00455BE3" w:rsidP="007A7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55BE3" w:rsidRDefault="006832B2" w:rsidP="006832B2">
      <w:pPr>
        <w:suppressAutoHyphens/>
        <w:spacing w:line="240" w:lineRule="auto"/>
        <w:ind w:left="567" w:right="424"/>
        <w:rPr>
          <w:rFonts w:ascii="Times New Roman" w:hAnsi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1.3. п. 4 раздела </w:t>
      </w:r>
      <w:r w:rsidRPr="006832B2">
        <w:rPr>
          <w:rFonts w:ascii="Times New Roman" w:hAnsi="Times New Roman"/>
          <w:color w:val="00000A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. Паспорта </w:t>
      </w:r>
      <w:r w:rsidRPr="006832B2">
        <w:rPr>
          <w:rFonts w:ascii="Times New Roman" w:hAnsi="Times New Roman"/>
          <w:color w:val="00000A"/>
          <w:sz w:val="28"/>
          <w:szCs w:val="28"/>
          <w:lang w:eastAsia="zh-CN"/>
        </w:rPr>
        <w:t>комплекса процессных мероприятий «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zh-CN"/>
        </w:rPr>
        <w:t>Энергоэффективность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и развитие энергетики учреждений органов муниципальных образований» изложить в редакции:</w:t>
      </w:r>
    </w:p>
    <w:tbl>
      <w:tblPr>
        <w:tblW w:w="5644" w:type="pct"/>
        <w:tblInd w:w="-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4820"/>
        <w:gridCol w:w="2528"/>
        <w:gridCol w:w="674"/>
        <w:gridCol w:w="674"/>
        <w:gridCol w:w="674"/>
        <w:gridCol w:w="753"/>
      </w:tblGrid>
      <w:tr w:rsidR="006832B2" w:rsidRPr="00636A67" w:rsidTr="006832B2"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6832B2" w:rsidRPr="006E28CB" w:rsidRDefault="006832B2" w:rsidP="00F332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6832B2" w:rsidRPr="006E28CB" w:rsidRDefault="006832B2" w:rsidP="00F332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(результата), источник финансового обеспечения</w:t>
            </w:r>
          </w:p>
        </w:tc>
        <w:tc>
          <w:tcPr>
            <w:tcW w:w="1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Код бюджетной классификации </w:t>
            </w: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1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расходов по годам реализации </w:t>
            </w:r>
          </w:p>
          <w:p w:rsidR="006832B2" w:rsidRPr="006E28CB" w:rsidRDefault="006832B2" w:rsidP="00F332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>(тыс. рублей)</w:t>
            </w:r>
          </w:p>
        </w:tc>
      </w:tr>
      <w:tr w:rsidR="006832B2" w:rsidRPr="00636A67" w:rsidTr="006832B2"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832B2" w:rsidRPr="00FF1ED2" w:rsidTr="006832B2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E28CB" w:rsidRDefault="006832B2" w:rsidP="00F33271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7</w:t>
            </w:r>
          </w:p>
        </w:tc>
      </w:tr>
      <w:tr w:rsidR="006832B2" w:rsidRPr="00636A67" w:rsidTr="006832B2"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6832B2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«</w:t>
            </w:r>
            <w:proofErr w:type="spellStart"/>
            <w:r w:rsidRPr="006832B2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Энергоэффективность</w:t>
            </w:r>
            <w:proofErr w:type="spellEnd"/>
            <w:r w:rsidRPr="006832B2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и развитие энергетики учреждений органов муниципальных образований»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832B2" w:rsidRPr="00636A67" w:rsidTr="006832B2"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832B2" w:rsidRPr="00636A67" w:rsidTr="006832B2"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2B2" w:rsidRPr="00636A67" w:rsidTr="006832B2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энергоэффективных светильников, в том числе на базе светодиодов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B2" w:rsidRPr="00636A67" w:rsidTr="006832B2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951 0113 0840128290 240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32B2" w:rsidRPr="006832B2" w:rsidRDefault="006832B2" w:rsidP="00F3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:rsidR="006832B2" w:rsidRPr="003B43B4" w:rsidRDefault="006832B2" w:rsidP="006832B2">
      <w:pPr>
        <w:suppressAutoHyphens/>
        <w:spacing w:line="240" w:lineRule="auto"/>
        <w:ind w:left="567" w:right="424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455BE3" w:rsidRDefault="00455BE3" w:rsidP="00455B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5BE3" w:rsidRPr="00183B0C" w:rsidRDefault="00455BE3" w:rsidP="00455BE3">
      <w:pPr>
        <w:spacing w:after="0"/>
        <w:ind w:hanging="99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83B0C">
        <w:rPr>
          <w:rFonts w:ascii="Times New Roman" w:hAnsi="Times New Roman"/>
          <w:color w:val="000000"/>
          <w:sz w:val="28"/>
          <w:szCs w:val="28"/>
        </w:rPr>
        <w:t xml:space="preserve">Заведующий сектором </w:t>
      </w:r>
      <w:proofErr w:type="gramStart"/>
      <w:r w:rsidRPr="00183B0C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183B0C">
        <w:rPr>
          <w:rFonts w:ascii="Times New Roman" w:hAnsi="Times New Roman"/>
          <w:color w:val="000000"/>
          <w:sz w:val="28"/>
          <w:szCs w:val="28"/>
        </w:rPr>
        <w:t xml:space="preserve"> общим и</w:t>
      </w:r>
    </w:p>
    <w:p w:rsidR="00455BE3" w:rsidRDefault="00455BE3" w:rsidP="00455BE3">
      <w:pPr>
        <w:spacing w:after="0" w:line="240" w:lineRule="auto"/>
        <w:ind w:hanging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83B0C">
        <w:rPr>
          <w:rFonts w:ascii="Times New Roman" w:hAnsi="Times New Roman"/>
          <w:color w:val="000000"/>
          <w:sz w:val="28"/>
          <w:szCs w:val="28"/>
        </w:rPr>
        <w:t>земельно-правовым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83B0C">
        <w:rPr>
          <w:rFonts w:ascii="Times New Roman" w:hAnsi="Times New Roman"/>
          <w:color w:val="000000"/>
          <w:sz w:val="28"/>
          <w:szCs w:val="28"/>
        </w:rPr>
        <w:t xml:space="preserve">вопросам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183B0C">
        <w:rPr>
          <w:rFonts w:ascii="Times New Roman" w:hAnsi="Times New Roman"/>
          <w:color w:val="000000"/>
          <w:sz w:val="28"/>
          <w:szCs w:val="28"/>
        </w:rPr>
        <w:t xml:space="preserve">                   С.П. Беседина</w:t>
      </w:r>
    </w:p>
    <w:p w:rsidR="00F84688" w:rsidRDefault="00F84688" w:rsidP="00455BE3">
      <w:pPr>
        <w:spacing w:after="0"/>
        <w:jc w:val="both"/>
      </w:pPr>
    </w:p>
    <w:sectPr w:rsidR="00F84688" w:rsidSect="00F8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95"/>
        </w:tabs>
        <w:ind w:left="3763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2695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2695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2695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2695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2695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2695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2695"/>
        </w:tabs>
        <w:ind w:left="9523" w:hanging="180"/>
      </w:pPr>
    </w:lvl>
  </w:abstractNum>
  <w:abstractNum w:abstractNumId="1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BE3"/>
    <w:rsid w:val="00046E1C"/>
    <w:rsid w:val="002D2FF3"/>
    <w:rsid w:val="003B7B14"/>
    <w:rsid w:val="00455BE3"/>
    <w:rsid w:val="006832B2"/>
    <w:rsid w:val="006B1D06"/>
    <w:rsid w:val="00A04630"/>
    <w:rsid w:val="00B33460"/>
    <w:rsid w:val="00F8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qFormat/>
    <w:rsid w:val="00455BE3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FreeSans"/>
      <w:color w:val="00000A"/>
      <w:sz w:val="24"/>
      <w:szCs w:val="24"/>
      <w:lang w:eastAsia="zh-CN" w:bidi="hi-IN"/>
    </w:rPr>
  </w:style>
  <w:style w:type="paragraph" w:styleId="a3">
    <w:name w:val="List Paragraph"/>
    <w:basedOn w:val="a"/>
    <w:link w:val="a4"/>
    <w:qFormat/>
    <w:rsid w:val="00455B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onsPlusNormal">
    <w:name w:val="ConsPlusNormal"/>
    <w:rsid w:val="00455B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basedOn w:val="a0"/>
    <w:link w:val="a3"/>
    <w:rsid w:val="00455BE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CityLine</cp:lastModifiedBy>
  <cp:revision>10</cp:revision>
  <dcterms:created xsi:type="dcterms:W3CDTF">2025-04-08T08:12:00Z</dcterms:created>
  <dcterms:modified xsi:type="dcterms:W3CDTF">2025-05-07T06:28:00Z</dcterms:modified>
</cp:coreProperties>
</file>