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D1" w:rsidRPr="005200D1" w:rsidRDefault="005200D1" w:rsidP="005200D1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caps/>
          <w:sz w:val="32"/>
          <w:szCs w:val="20"/>
          <w:lang w:val="x-none" w:eastAsia="x-none"/>
        </w:rPr>
        <w:t>РОСТОВСКАЯ ОБЛАСТЬ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 w:rsidRPr="005200D1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>«</w:t>
      </w:r>
      <w:proofErr w:type="spellStart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Синегорское</w:t>
      </w:r>
      <w:proofErr w:type="spellEnd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сельское поселение»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spellStart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района 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202</w:t>
      </w:r>
      <w:r w:rsidR="000848D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 w:rsidRPr="005200D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Синегорское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  расположено на юге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 и граничит: на севере – с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Богураевским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сельским поселением, на востоке – с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Краснодонецким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сельским поселением,  на юге – с </w:t>
            </w:r>
            <w:proofErr w:type="spellStart"/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Усть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Донецким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районом, на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западе и западе – с Грушево-Дубовским  сельским поселением.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Синегорский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км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5200D1" w:rsidRPr="005200D1" w:rsidTr="000848D4">
        <w:trPr>
          <w:trHeight w:val="409"/>
        </w:trPr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ленность населения на 01.01.2025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чел.</w:t>
            </w:r>
          </w:p>
        </w:tc>
        <w:tc>
          <w:tcPr>
            <w:tcW w:w="4394" w:type="dxa"/>
          </w:tcPr>
          <w:p w:rsidR="005200D1" w:rsidRPr="005200D1" w:rsidRDefault="005200D1" w:rsidP="000848D4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сельхозугодий,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  <w:p w:rsidR="005200D1" w:rsidRPr="005200D1" w:rsidRDefault="005200D1" w:rsidP="005200D1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5200D1" w:rsidRPr="005200D1" w:rsidRDefault="005200D1" w:rsidP="005200D1">
            <w:pPr>
              <w:numPr>
                <w:ilvl w:val="1"/>
                <w:numId w:val="28"/>
              </w:numPr>
              <w:tabs>
                <w:tab w:val="num" w:pos="176"/>
              </w:tabs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лесов,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0D1" w:rsidRPr="005200D1" w:rsidTr="000848D4"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покрытием),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4394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5200D1" w:rsidRPr="005200D1" w:rsidTr="000848D4">
        <w:trPr>
          <w:trHeight w:val="971"/>
        </w:trPr>
        <w:tc>
          <w:tcPr>
            <w:tcW w:w="568" w:type="dxa"/>
          </w:tcPr>
          <w:p w:rsidR="005200D1" w:rsidRPr="005200D1" w:rsidRDefault="005200D1" w:rsidP="005200D1">
            <w:pPr>
              <w:numPr>
                <w:ilvl w:val="0"/>
                <w:numId w:val="28"/>
              </w:numPr>
              <w:spacing w:after="0" w:line="211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ность газопроводов на 01.01.2025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км, в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.: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0848D4" w:rsidRPr="005200D1" w:rsidRDefault="000848D4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низкого давления</w:t>
            </w:r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5200D1" w:rsidRPr="005200D1" w:rsidRDefault="000848D4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138,63</w:t>
            </w:r>
          </w:p>
          <w:p w:rsidR="005200D1" w:rsidRPr="005200D1" w:rsidRDefault="000848D4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27,59</w:t>
            </w:r>
          </w:p>
          <w:p w:rsidR="005200D1" w:rsidRPr="005200D1" w:rsidRDefault="000848D4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  <w:p w:rsidR="000848D4" w:rsidRDefault="000848D4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  <w:p w:rsidR="005200D1" w:rsidRPr="005200D1" w:rsidRDefault="000848D4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</w:tbl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5200D1" w:rsidRPr="005200D1" w:rsidRDefault="005200D1" w:rsidP="005200D1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97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5200D1" w:rsidRPr="005200D1" w:rsidTr="000848D4">
        <w:trPr>
          <w:cantSplit/>
        </w:trPr>
        <w:tc>
          <w:tcPr>
            <w:tcW w:w="566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71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670" w:type="dxa"/>
            <w:gridSpan w:val="8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850" w:type="dxa"/>
            <w:vMerge w:val="restart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5200D1" w:rsidRPr="005200D1" w:rsidTr="000848D4">
        <w:trPr>
          <w:cantSplit/>
          <w:trHeight w:val="2344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vMerge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Боярышниковый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Виноградный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spacing w:after="0" w:line="211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Углекаменный</w:t>
            </w:r>
            <w:proofErr w:type="spellEnd"/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Почтовый</w:t>
            </w:r>
          </w:p>
        </w:tc>
        <w:tc>
          <w:tcPr>
            <w:tcW w:w="708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Ясногорка</w:t>
            </w:r>
            <w:proofErr w:type="spellEnd"/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Синегорский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Мельничный</w:t>
            </w:r>
          </w:p>
        </w:tc>
        <w:tc>
          <w:tcPr>
            <w:tcW w:w="709" w:type="dxa"/>
            <w:textDirection w:val="btLr"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Западный</w:t>
            </w:r>
          </w:p>
        </w:tc>
        <w:tc>
          <w:tcPr>
            <w:tcW w:w="850" w:type="dxa"/>
            <w:vMerge/>
          </w:tcPr>
          <w:p w:rsidR="005200D1" w:rsidRPr="005200D1" w:rsidRDefault="005200D1" w:rsidP="005200D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01.01.2025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295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5040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200D1" w:rsidRPr="005200D1" w:rsidRDefault="000848D4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6676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200D1" w:rsidRPr="005200D1" w:rsidRDefault="0068093F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2299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0848D4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708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237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5200D1" w:rsidRPr="005200D1" w:rsidRDefault="005200D1" w:rsidP="0068093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68093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495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200D1" w:rsidRPr="005200D1" w:rsidRDefault="005200D1" w:rsidP="0068093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5200D1" w:rsidRDefault="005200D1" w:rsidP="0068093F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281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709" w:type="dxa"/>
          </w:tcPr>
          <w:p w:rsidR="005200D1" w:rsidRPr="005200D1" w:rsidRDefault="000848D4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8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0848D4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2167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5200D1" w:rsidRPr="005200D1" w:rsidRDefault="0068093F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2968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253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68093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1937</w:t>
            </w:r>
          </w:p>
        </w:tc>
        <w:tc>
          <w:tcPr>
            <w:tcW w:w="709" w:type="dxa"/>
          </w:tcPr>
          <w:p w:rsidR="005200D1" w:rsidRPr="005200D1" w:rsidRDefault="005200D1" w:rsidP="0068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6809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2633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513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709" w:type="dxa"/>
          </w:tcPr>
          <w:p w:rsidR="005200D1" w:rsidRPr="005200D1" w:rsidRDefault="005200D1" w:rsidP="0008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  <w:r w:rsidR="000848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850" w:type="dxa"/>
          </w:tcPr>
          <w:p w:rsidR="005200D1" w:rsidRPr="005200D1" w:rsidRDefault="0068093F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5269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Расстояние до административного центра поселения,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Протяженность уличных автодорог с твердым покрытием,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36,8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домовладений / квартир 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4097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хозяйств / площадь земель под ЛПХ, (в т. ч. пашни),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315/30,4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39/3,7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33/4,9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40/3,8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1439/195,4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121/13,3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52/5,1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33" w:firstLin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2309/256,6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1/398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1/398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коллективных хозяй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 /пл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ощадь земель под КХ, га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рыбоводческих хозяйств / площадь,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34,8</w:t>
            </w:r>
          </w:p>
        </w:tc>
        <w:tc>
          <w:tcPr>
            <w:tcW w:w="709" w:type="dxa"/>
          </w:tcPr>
          <w:p w:rsidR="005200D1" w:rsidRPr="005200D1" w:rsidRDefault="0068093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  <w:r w:rsidR="005200D1"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68093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850" w:type="dxa"/>
          </w:tcPr>
          <w:p w:rsidR="005200D1" w:rsidRPr="005200D1" w:rsidRDefault="0068093F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42,1</w:t>
            </w: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356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356</w:t>
            </w: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4961" w:type="dxa"/>
            <w:gridSpan w:val="7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Мегафон, Билайн, МТС, Теле-2, 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Билайн Мегафон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200D1" w:rsidRPr="005200D1" w:rsidTr="000848D4">
        <w:trPr>
          <w:cantSplit/>
        </w:trPr>
        <w:tc>
          <w:tcPr>
            <w:tcW w:w="566" w:type="dxa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708" w:type="dxa"/>
          </w:tcPr>
          <w:p w:rsidR="005200D1" w:rsidRPr="00E94DF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E94DF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00D1" w:rsidRPr="00E94DFF" w:rsidRDefault="005200D1" w:rsidP="00E9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 w:rsidR="00E94DFF"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E94DFF" w:rsidRDefault="00E94DF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E94DFF" w:rsidRDefault="005200D1" w:rsidP="00E9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E94DFF"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709" w:type="dxa"/>
          </w:tcPr>
          <w:p w:rsidR="005200D1" w:rsidRPr="00E94DFF" w:rsidRDefault="00E94DF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301</w:t>
            </w:r>
          </w:p>
        </w:tc>
        <w:tc>
          <w:tcPr>
            <w:tcW w:w="709" w:type="dxa"/>
          </w:tcPr>
          <w:p w:rsidR="005200D1" w:rsidRPr="00E94DF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200D1" w:rsidRPr="00E94DF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E94DFF" w:rsidRDefault="00E94DFF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4DF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602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 (кол-во/кол-во коек)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фельдшерско-акушерские пункты (кол-во)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 (кол-во)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18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 (кол-во)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0848D4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 (кол-во/кол-во детей)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2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1/5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2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2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3/13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244342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6/1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.), в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.: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2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2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478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244342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</w:t>
            </w:r>
            <w:r w:rsidR="002443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599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профессиональные училища, лицеи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техникумы, колледжи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учреждения высшего профессионального образования (кол-во/кол-во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.)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 (кол-во):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200D1" w:rsidRPr="005200D1" w:rsidTr="000848D4">
        <w:trPr>
          <w:cantSplit/>
          <w:trHeight w:val="109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 w:val="restart"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243"/>
        </w:trPr>
        <w:tc>
          <w:tcPr>
            <w:tcW w:w="566" w:type="dxa"/>
            <w:vMerge/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00D1" w:rsidRPr="005200D1" w:rsidTr="000848D4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numPr>
                <w:ilvl w:val="0"/>
                <w:numId w:val="35"/>
              </w:num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Свято-Троицкий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5200D1" w:rsidRPr="005200D1" w:rsidRDefault="005200D1" w:rsidP="005200D1">
      <w:pPr>
        <w:spacing w:after="0" w:line="211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5200D1" w:rsidRPr="005200D1" w:rsidTr="000848D4">
        <w:trPr>
          <w:cantSplit/>
        </w:trPr>
        <w:tc>
          <w:tcPr>
            <w:tcW w:w="560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2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         телефон, юридический адрес</w:t>
            </w:r>
          </w:p>
        </w:tc>
        <w:tc>
          <w:tcPr>
            <w:tcW w:w="170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Дом Победа»</w:t>
            </w:r>
          </w:p>
        </w:tc>
        <w:tc>
          <w:tcPr>
            <w:tcW w:w="229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117623, г. Москва, ул. 2-я Мелитопольская, д. 21 к 3, помещение 1, ком. 4 генеральный директор Лопатина Людмила Петровна</w:t>
            </w:r>
          </w:p>
        </w:tc>
        <w:tc>
          <w:tcPr>
            <w:tcW w:w="1701" w:type="dxa"/>
          </w:tcPr>
          <w:p w:rsidR="005200D1" w:rsidRPr="005200D1" w:rsidRDefault="00244342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Добыча </w:t>
            </w:r>
          </w:p>
        </w:tc>
        <w:tc>
          <w:tcPr>
            <w:tcW w:w="269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5200D1" w:rsidRPr="005200D1" w:rsidRDefault="005200D1" w:rsidP="005200D1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5200D1" w:rsidRPr="005200D1" w:rsidRDefault="005200D1" w:rsidP="005200D1">
      <w:pPr>
        <w:keepNext/>
        <w:spacing w:after="0" w:line="211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IV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Сельскохозяйственные организации</w:t>
      </w:r>
    </w:p>
    <w:p w:rsidR="005200D1" w:rsidRPr="005200D1" w:rsidRDefault="005200D1" w:rsidP="005200D1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5200D1" w:rsidRPr="005200D1" w:rsidTr="000848D4">
        <w:trPr>
          <w:cantSplit/>
        </w:trPr>
        <w:tc>
          <w:tcPr>
            <w:tcW w:w="56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5200D1" w:rsidRPr="005200D1" w:rsidTr="000848D4"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«Славяне»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Юр. адрес: 346461 ул. Набережная д.32 кв.1 х.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Киреевка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Ростовская область Октябрьский /с/ район  руководитель – Копылов Александр Александрович тел. 89094300808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1289,17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0848D4"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«Витязь»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Севастопольская, д. 20, 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Углекаменный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347056, Дыченко Николай Иванович, +7(863)837-23-39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889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0848D4"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«Содружество»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Углекаменный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347056,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Малхазьевна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89281694220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819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0848D4"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«Золотые росы»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 – на – Дону.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Вартанян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Цохик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Николаевна, 89282260109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1452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5200D1" w:rsidRPr="005200D1" w:rsidTr="000848D4">
        <w:trPr>
          <w:cantSplit/>
        </w:trPr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РосАгро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Сергей Александрович, генеральный директор, 8-938-114-62-03, г. Белая Калитва, ул. Российская, 302</w:t>
            </w:r>
          </w:p>
        </w:tc>
        <w:tc>
          <w:tcPr>
            <w:tcW w:w="255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526</w:t>
            </w:r>
          </w:p>
        </w:tc>
        <w:tc>
          <w:tcPr>
            <w:tcW w:w="1559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</w:tr>
    </w:tbl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5200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5200D1" w:rsidRPr="005200D1" w:rsidTr="000848D4">
        <w:trPr>
          <w:cantSplit/>
        </w:trPr>
        <w:tc>
          <w:tcPr>
            <w:tcW w:w="560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9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Ф.И.О. </w:t>
            </w:r>
            <w:r w:rsidRPr="005200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1646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состояние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(стабильное,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критическое)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ЕРКЦ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ул. Матросова, 4А, г. Белая Калитва, </w:t>
            </w:r>
            <w:r w:rsidR="00244342">
              <w:rPr>
                <w:rFonts w:ascii="Times New Roman" w:eastAsia="Times New Roman" w:hAnsi="Times New Roman" w:cs="Times New Roman"/>
                <w:lang w:eastAsia="ru-RU"/>
              </w:rPr>
              <w:t>Дьяченко</w:t>
            </w: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Владимировна,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2-52-40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ЕРКЦ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Белая Калитва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филиал ГУП РО «УРСВ» 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г. Шахты, ул.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, 120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РО «УРСВ»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Синегорский уча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ОАО 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КМЭС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ул. Маяковского, 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 р-он, Ростовская обл., 347027, 5-26-48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КМЭС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«УК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Калитва, ул. Российская, 21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2-54-2, 4-14-13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ООО «УК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Белокалитвинская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п. Синегорский ул. Мира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связи ЗАО «МТС» п. Синегорский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Юбилейный, 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Двухбратова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Алексеевна, 5-24-00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«МТС»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  <w:tr w:rsidR="005200D1" w:rsidRPr="005200D1" w:rsidTr="000848D4">
        <w:trPr>
          <w:cantSplit/>
        </w:trPr>
        <w:tc>
          <w:tcPr>
            <w:tcW w:w="560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№ 3 42 ПСЧ 4 ПСО </w:t>
            </w:r>
          </w:p>
        </w:tc>
        <w:tc>
          <w:tcPr>
            <w:tcW w:w="1781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Суворова, д.6,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Ростовская обл., Жуков Иван Александрович, </w:t>
            </w: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33-1-17</w:t>
            </w:r>
          </w:p>
        </w:tc>
        <w:tc>
          <w:tcPr>
            <w:tcW w:w="187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ПСО </w:t>
            </w:r>
          </w:p>
        </w:tc>
        <w:tc>
          <w:tcPr>
            <w:tcW w:w="1288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населению</w:t>
            </w:r>
          </w:p>
        </w:tc>
        <w:tc>
          <w:tcPr>
            <w:tcW w:w="1472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</w:t>
            </w:r>
          </w:p>
        </w:tc>
      </w:tr>
    </w:tbl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5200D1" w:rsidRPr="005200D1" w:rsidTr="000848D4"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</w:tcPr>
          <w:p w:rsidR="005200D1" w:rsidRPr="005200D1" w:rsidRDefault="005200D1" w:rsidP="0009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01.01.202</w:t>
            </w:r>
            <w:r w:rsidR="000908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20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 (тыс. рублей)</w:t>
            </w:r>
          </w:p>
        </w:tc>
      </w:tr>
      <w:tr w:rsidR="005200D1" w:rsidRPr="005200D1" w:rsidTr="000848D4">
        <w:tc>
          <w:tcPr>
            <w:tcW w:w="567" w:type="dxa"/>
          </w:tcPr>
          <w:p w:rsidR="005200D1" w:rsidRPr="005200D1" w:rsidRDefault="005200D1" w:rsidP="005200D1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5200D1" w:rsidRPr="005200D1" w:rsidTr="000848D4">
        <w:tc>
          <w:tcPr>
            <w:tcW w:w="567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5200D1" w:rsidRPr="005200D1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57" w:type="dxa"/>
          </w:tcPr>
          <w:p w:rsidR="005200D1" w:rsidRPr="005200D1" w:rsidRDefault="005200D1" w:rsidP="0052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5200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 о выделенных средствах муниципальному образованию из фонда софинансирования расходов в 202</w:t>
      </w:r>
      <w:r w:rsidR="000908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 (факт)</w:t>
      </w: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5200D1" w:rsidRPr="005200D1" w:rsidTr="000848D4">
        <w:tc>
          <w:tcPr>
            <w:tcW w:w="7797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5200D1" w:rsidRPr="005200D1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00D1" w:rsidRPr="000177BF" w:rsidTr="000848D4">
        <w:tc>
          <w:tcPr>
            <w:tcW w:w="7797" w:type="dxa"/>
          </w:tcPr>
          <w:p w:rsidR="005200D1" w:rsidRPr="000177BF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5200D1" w:rsidRPr="000177BF" w:rsidRDefault="00521090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7081,3</w:t>
            </w:r>
          </w:p>
        </w:tc>
      </w:tr>
      <w:tr w:rsidR="005200D1" w:rsidRPr="000177BF" w:rsidTr="000848D4">
        <w:tc>
          <w:tcPr>
            <w:tcW w:w="7797" w:type="dxa"/>
          </w:tcPr>
          <w:p w:rsidR="005200D1" w:rsidRPr="000177BF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200D1" w:rsidRPr="000177BF" w:rsidRDefault="00521090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75968,2</w:t>
            </w:r>
          </w:p>
        </w:tc>
      </w:tr>
    </w:tbl>
    <w:p w:rsidR="005200D1" w:rsidRPr="000177BF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0177BF" w:rsidRDefault="005200D1" w:rsidP="005200D1">
      <w:pPr>
        <w:keepNext/>
        <w:spacing w:after="0" w:line="211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77BF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0177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выделении средств муниципальному образованию из фонда софинансирования расходов в 202</w:t>
      </w:r>
      <w:r w:rsidR="008A1793" w:rsidRPr="000177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0177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 (план)</w:t>
      </w:r>
    </w:p>
    <w:p w:rsidR="005200D1" w:rsidRPr="000177BF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5200D1" w:rsidRPr="000177BF" w:rsidTr="000848D4">
        <w:tc>
          <w:tcPr>
            <w:tcW w:w="7797" w:type="dxa"/>
          </w:tcPr>
          <w:p w:rsidR="005200D1" w:rsidRPr="000177B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</w:tcPr>
          <w:p w:rsidR="005200D1" w:rsidRPr="000177BF" w:rsidRDefault="005200D1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1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200D1" w:rsidRPr="000177BF" w:rsidTr="000848D4">
        <w:tc>
          <w:tcPr>
            <w:tcW w:w="7797" w:type="dxa"/>
          </w:tcPr>
          <w:p w:rsidR="005200D1" w:rsidRPr="000177BF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vAlign w:val="center"/>
          </w:tcPr>
          <w:p w:rsidR="005200D1" w:rsidRPr="000177BF" w:rsidRDefault="000177B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56941,3</w:t>
            </w:r>
          </w:p>
        </w:tc>
      </w:tr>
      <w:tr w:rsidR="005200D1" w:rsidRPr="000177BF" w:rsidTr="000848D4">
        <w:tc>
          <w:tcPr>
            <w:tcW w:w="7797" w:type="dxa"/>
          </w:tcPr>
          <w:p w:rsidR="005200D1" w:rsidRPr="000177BF" w:rsidRDefault="005200D1" w:rsidP="0052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200D1" w:rsidRPr="000177BF" w:rsidRDefault="000177BF" w:rsidP="0052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78113,5</w:t>
            </w:r>
          </w:p>
        </w:tc>
      </w:tr>
    </w:tbl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5200D1" w:rsidRPr="005200D1" w:rsidRDefault="005200D1" w:rsidP="005200D1">
      <w:pPr>
        <w:spacing w:after="0" w:line="211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Гвозденко Александр Владимирович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Синегорского сельского поселения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избрания на муниципальных выборах /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26.06.2022 г.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2022 года (решение Собрания депутатов Синегорского сельского поселения от 24.06.2022 № 40 «</w:t>
            </w:r>
            <w:r w:rsidRPr="00520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главы Администрации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Синегорского сельского поселения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Ростовской области»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2022 года (на основании постановления от 24.06.2022 № 98 «О вступлении в должность Главы Администрации Синегорского</w:t>
            </w:r>
            <w:proofErr w:type="gramEnd"/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поселения»)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моб.)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(863-83) 5-27-40, 8-918-532-19-78</w:t>
            </w:r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администрации поселения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Маяковского, д. 6, п. Синегорский,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Ростовская область, 347027. </w:t>
            </w:r>
            <w:hyperlink r:id="rId8" w:history="1"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sp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04048@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donland</w:t>
              </w:r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200D1" w:rsidRPr="005200D1" w:rsidTr="000848D4">
        <w:tc>
          <w:tcPr>
            <w:tcW w:w="5387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5200D1" w:rsidRPr="005200D1" w:rsidRDefault="00EE7444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www.adm</w:t>
              </w:r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sinegorka</w:t>
              </w:r>
              <w:proofErr w:type="spellEnd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D1" w:rsidRPr="005200D1" w:rsidRDefault="005200D1" w:rsidP="005200D1">
      <w:pPr>
        <w:spacing w:after="0" w:line="211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x-none"/>
        </w:rPr>
        <w:t>X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Представительный орган муниципального образования</w:t>
      </w: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Синегорского сельского поселения</w:t>
            </w:r>
          </w:p>
        </w:tc>
      </w:tr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 2021 г.</w:t>
            </w:r>
          </w:p>
        </w:tc>
      </w:tr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избирательной системы:</w:t>
            </w:r>
          </w:p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мажоритарная (одномандатная, многомандатная);</w:t>
            </w:r>
          </w:p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смешанная  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многомандатная</w:t>
            </w:r>
          </w:p>
        </w:tc>
      </w:tr>
      <w:tr w:rsidR="005200D1" w:rsidRPr="005200D1" w:rsidTr="000848D4">
        <w:tc>
          <w:tcPr>
            <w:tcW w:w="5671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</w:t>
            </w:r>
            <w:r w:rsidRPr="00520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244" w:type="dxa"/>
          </w:tcPr>
          <w:p w:rsidR="005200D1" w:rsidRPr="005200D1" w:rsidRDefault="005200D1" w:rsidP="005200D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 фракция «Единая Россия»</w:t>
            </w: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5200D1" w:rsidRPr="005200D1" w:rsidRDefault="005200D1" w:rsidP="005200D1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5200D1" w:rsidRPr="005200D1" w:rsidRDefault="005200D1" w:rsidP="005200D1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Председатель представительного органа – глава муниципального образования</w:t>
      </w:r>
    </w:p>
    <w:p w:rsidR="005200D1" w:rsidRPr="005200D1" w:rsidRDefault="005200D1" w:rsidP="005200D1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5200D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(Руководитель представительного органа)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5200D1" w:rsidRPr="005200D1" w:rsidTr="000848D4"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Элеонора Геннадиевна</w:t>
            </w:r>
          </w:p>
        </w:tc>
      </w:tr>
      <w:tr w:rsidR="005200D1" w:rsidRPr="005200D1" w:rsidTr="000848D4"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– глава Синегорского сельского поселения (на не освобожденной основе)</w:t>
            </w:r>
          </w:p>
        </w:tc>
      </w:tr>
      <w:tr w:rsidR="005200D1" w:rsidRPr="005200D1" w:rsidTr="000848D4"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СОН РО </w:t>
            </w:r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«Социально-реабилитационный центр для несовершеннолетних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>Белокалитвинского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СРЦ</w:t>
            </w:r>
          </w:p>
        </w:tc>
      </w:tr>
      <w:tr w:rsidR="005200D1" w:rsidRPr="005200D1" w:rsidTr="000848D4"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моб.)</w:t>
            </w:r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89185846307</w:t>
            </w:r>
          </w:p>
        </w:tc>
      </w:tr>
      <w:tr w:rsidR="005200D1" w:rsidRPr="005200D1" w:rsidTr="000848D4">
        <w:tc>
          <w:tcPr>
            <w:tcW w:w="4253" w:type="dxa"/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Синегорский,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Солнечный  д. 1 кв. 9</w:t>
            </w:r>
          </w:p>
        </w:tc>
      </w:tr>
      <w:tr w:rsidR="005200D1" w:rsidRPr="005200D1" w:rsidTr="000848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D1" w:rsidRPr="005200D1" w:rsidRDefault="005200D1" w:rsidP="005200D1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D1" w:rsidRPr="005200D1" w:rsidRDefault="00EE7444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adm</w:t>
              </w:r>
              <w:proofErr w:type="spellEnd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sinegorka</w:t>
              </w:r>
              <w:proofErr w:type="spellEnd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200D1" w:rsidRPr="005200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00D1" w:rsidRPr="005200D1" w:rsidRDefault="005200D1" w:rsidP="005200D1">
            <w:pPr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Администрация муниципального образования</w:t>
      </w:r>
    </w:p>
    <w:p w:rsidR="005200D1" w:rsidRPr="005200D1" w:rsidRDefault="005200D1" w:rsidP="005200D1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ул. Маяковского, д. 6, п. Синегорский, </w:t>
      </w:r>
      <w:proofErr w:type="spellStart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Белокалитвинский</w:t>
      </w:r>
      <w:proofErr w:type="spellEnd"/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Ростовская обл., 347027</w:t>
      </w:r>
      <w:proofErr w:type="gramEnd"/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удовлетворительное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работников: 17 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служащих по штатной численности – 7,5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факту – 8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–3,5</w:t>
      </w:r>
    </w:p>
    <w:p w:rsidR="005200D1" w:rsidRPr="005200D1" w:rsidRDefault="005200D1" w:rsidP="005200D1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5200D1" w:rsidRPr="005200D1" w:rsidRDefault="005200D1" w:rsidP="005200D1">
      <w:pPr>
        <w:keepNext/>
        <w:spacing w:after="0" w:line="216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 нет</w:t>
      </w:r>
    </w:p>
    <w:p w:rsidR="005200D1" w:rsidRPr="005200D1" w:rsidRDefault="005200D1" w:rsidP="005200D1">
      <w:pPr>
        <w:keepNext/>
        <w:spacing w:after="0" w:line="216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Электронные СМИ (новостные), форумы сельских (городских) поселений нет</w:t>
      </w:r>
    </w:p>
    <w:p w:rsidR="005200D1" w:rsidRPr="005200D1" w:rsidRDefault="005200D1" w:rsidP="005200D1">
      <w:pPr>
        <w:spacing w:after="0" w:line="216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 нет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XV. Сведения о местах захоронений (кладбищах)</w:t>
      </w:r>
    </w:p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3544"/>
        <w:gridCol w:w="1984"/>
      </w:tblGrid>
      <w:tr w:rsidR="005200D1" w:rsidRPr="005200D1" w:rsidTr="000848D4">
        <w:tc>
          <w:tcPr>
            <w:tcW w:w="851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Площадь </w:t>
            </w: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Количество </w:t>
            </w:r>
            <w:r w:rsidRPr="005200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захоронений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Западный, ул. Степная, 1 б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Шолохова, 7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98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ул. Ленина, 107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13264</w:t>
            </w:r>
          </w:p>
        </w:tc>
        <w:tc>
          <w:tcPr>
            <w:tcW w:w="1984" w:type="dxa"/>
          </w:tcPr>
          <w:p w:rsidR="005200D1" w:rsidRPr="005200D1" w:rsidRDefault="00521090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ул. Ленина, 106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</w:t>
            </w:r>
          </w:p>
        </w:tc>
        <w:tc>
          <w:tcPr>
            <w:tcW w:w="1984" w:type="dxa"/>
          </w:tcPr>
          <w:p w:rsidR="005200D1" w:rsidRPr="005200D1" w:rsidRDefault="005200D1" w:rsidP="005210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Синегорский, ул.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Шверника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19532</w:t>
            </w:r>
          </w:p>
        </w:tc>
        <w:tc>
          <w:tcPr>
            <w:tcW w:w="1984" w:type="dxa"/>
          </w:tcPr>
          <w:p w:rsidR="005200D1" w:rsidRPr="005200D1" w:rsidRDefault="00521090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Виноградный, примерно на расстоянии 10 м. на юг от ул. Матросова, 26</w:t>
            </w:r>
            <w:proofErr w:type="gramEnd"/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19450</w:t>
            </w:r>
          </w:p>
        </w:tc>
        <w:tc>
          <w:tcPr>
            <w:tcW w:w="1984" w:type="dxa"/>
          </w:tcPr>
          <w:p w:rsidR="005200D1" w:rsidRPr="005200D1" w:rsidRDefault="005200D1" w:rsidP="005210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Синегорский, ориентир: примерно 500 м. на юг от ул. Фрунзе, 27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984" w:type="dxa"/>
          </w:tcPr>
          <w:p w:rsidR="005200D1" w:rsidRPr="005200D1" w:rsidRDefault="005200D1" w:rsidP="005210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200D1" w:rsidRPr="005200D1" w:rsidTr="000848D4">
        <w:tc>
          <w:tcPr>
            <w:tcW w:w="851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Ясногорка</w:t>
            </w:r>
            <w:proofErr w:type="spellEnd"/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ориентир: примерно 100 м. на север от ул. Кирова, 28</w:t>
            </w:r>
          </w:p>
        </w:tc>
        <w:tc>
          <w:tcPr>
            <w:tcW w:w="3544" w:type="dxa"/>
          </w:tcPr>
          <w:p w:rsidR="005200D1" w:rsidRPr="005200D1" w:rsidRDefault="005200D1" w:rsidP="005200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984" w:type="dxa"/>
          </w:tcPr>
          <w:p w:rsidR="005200D1" w:rsidRPr="005200D1" w:rsidRDefault="005200D1" w:rsidP="0052109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5200D1" w:rsidRPr="005200D1" w:rsidRDefault="005200D1" w:rsidP="005200D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00D1" w:rsidRPr="005200D1" w:rsidRDefault="005200D1" w:rsidP="005200D1">
      <w:pPr>
        <w:keepNext/>
        <w:spacing w:after="0" w:line="211" w:lineRule="auto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XVI</w:t>
      </w:r>
      <w:r w:rsidRPr="00520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Знаменательные даты муниципального образования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Февраль 1932г. – на территории Синегорского сельсовета Шахтинского района был создан рабочий  поселок Синегорский с включением в него населенных  пунктов: Синегорского, Виноградного, Почтового и шахт № 3, № 4, № 7.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1938г. – Синегорский поссовет передан в состав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1963г. – </w:t>
      </w:r>
      <w:proofErr w:type="gram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proofErr w:type="gram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административное подчинение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горсовета.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2004г. – преобразован в сельский населенный пункт – поселок Синегорский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с 1941г. по декабрь 1953г., с ноября 1957г. по настоящее время – территория Синегорского поссовета входит в состав Ростовской области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1954г. по ноябрь 1957г. – территория Синегорского поссовета входила в состав Каменской области. </w:t>
      </w:r>
    </w:p>
    <w:p w:rsidR="005200D1" w:rsidRPr="005200D1" w:rsidRDefault="005200D1" w:rsidP="005200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административном подчинении Синегорского поссовета находились  населенные пункты: поселок Боярышниковый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№ 7, переименован в поселок Боярышниковый в декабре 1987г.), поселок Виноградный, хутор Почтовый,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Углекаменный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4/10, переименован в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Углекаменный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1987г.),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Ясногорка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поселок Шахта 16/17, переименован в поселок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Ясногорка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1987г.) с июня 1959г. передан в состав Синегорского</w:t>
      </w:r>
      <w:proofErr w:type="gram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 из </w:t>
      </w:r>
      <w:proofErr w:type="spellStart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Богураевского</w:t>
      </w:r>
      <w:proofErr w:type="spellEnd"/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   </w:t>
      </w:r>
    </w:p>
    <w:p w:rsidR="005200D1" w:rsidRPr="005200D1" w:rsidRDefault="005200D1" w:rsidP="00520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10 февраля 1943 года – День освобождения поселка от немецко-фашистских захватчиков </w:t>
      </w:r>
    </w:p>
    <w:p w:rsidR="005200D1" w:rsidRPr="005200D1" w:rsidRDefault="005200D1" w:rsidP="005200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00D1" w:rsidRPr="005200D1" w:rsidSect="000848D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568" w:left="851" w:header="720" w:footer="720" w:gutter="0"/>
          <w:pgNumType w:start="1"/>
          <w:cols w:space="720"/>
          <w:titlePg/>
        </w:sectPr>
      </w:pPr>
    </w:p>
    <w:p w:rsidR="005200D1" w:rsidRPr="005200D1" w:rsidRDefault="005200D1" w:rsidP="005200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6D" w:rsidRDefault="00845A6D"/>
    <w:sectPr w:rsidR="00845A6D" w:rsidSect="000848D4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44" w:rsidRDefault="00EE7444">
      <w:pPr>
        <w:spacing w:after="0" w:line="240" w:lineRule="auto"/>
      </w:pPr>
      <w:r>
        <w:separator/>
      </w:r>
    </w:p>
  </w:endnote>
  <w:endnote w:type="continuationSeparator" w:id="0">
    <w:p w:rsidR="00EE7444" w:rsidRDefault="00EE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4" w:rsidRDefault="000848D4" w:rsidP="000848D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8D4" w:rsidRDefault="000848D4" w:rsidP="000848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4" w:rsidRDefault="000848D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94DFF">
      <w:rPr>
        <w:noProof/>
      </w:rPr>
      <w:t>8</w:t>
    </w:r>
    <w:r>
      <w:fldChar w:fldCharType="end"/>
    </w:r>
  </w:p>
  <w:p w:rsidR="000848D4" w:rsidRDefault="000848D4" w:rsidP="000848D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44" w:rsidRDefault="00EE7444">
      <w:pPr>
        <w:spacing w:after="0" w:line="240" w:lineRule="auto"/>
      </w:pPr>
      <w:r>
        <w:separator/>
      </w:r>
    </w:p>
  </w:footnote>
  <w:footnote w:type="continuationSeparator" w:id="0">
    <w:p w:rsidR="00EE7444" w:rsidRDefault="00EE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4" w:rsidRDefault="000848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848D4" w:rsidRDefault="000848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4" w:rsidRDefault="000848D4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  <w:lvlOverride w:ilvl="0">
      <w:startOverride w:val="5"/>
    </w:lvlOverride>
  </w:num>
  <w:num w:numId="6">
    <w:abstractNumId w:val="27"/>
    <w:lvlOverride w:ilvl="0">
      <w:startOverride w:val="4"/>
    </w:lvlOverride>
  </w:num>
  <w:num w:numId="7">
    <w:abstractNumId w:val="27"/>
    <w:lvlOverride w:ilvl="0">
      <w:startOverride w:val="7"/>
    </w:lvlOverride>
  </w:num>
  <w:num w:numId="8">
    <w:abstractNumId w:val="17"/>
  </w:num>
  <w:num w:numId="9">
    <w:abstractNumId w:val="27"/>
    <w:lvlOverride w:ilvl="0">
      <w:startOverride w:val="7"/>
    </w:lvlOverride>
  </w:num>
  <w:num w:numId="10">
    <w:abstractNumId w:val="27"/>
    <w:lvlOverride w:ilvl="0">
      <w:startOverride w:val="9"/>
    </w:lvlOverride>
  </w:num>
  <w:num w:numId="11">
    <w:abstractNumId w:val="29"/>
  </w:num>
  <w:num w:numId="12">
    <w:abstractNumId w:val="21"/>
  </w:num>
  <w:num w:numId="13">
    <w:abstractNumId w:val="4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6"/>
  </w:num>
  <w:num w:numId="23">
    <w:abstractNumId w:val="13"/>
  </w:num>
  <w:num w:numId="24">
    <w:abstractNumId w:val="6"/>
  </w:num>
  <w:num w:numId="25">
    <w:abstractNumId w:val="0"/>
  </w:num>
  <w:num w:numId="26">
    <w:abstractNumId w:val="8"/>
  </w:num>
  <w:num w:numId="27">
    <w:abstractNumId w:val="16"/>
  </w:num>
  <w:num w:numId="28">
    <w:abstractNumId w:val="28"/>
  </w:num>
  <w:num w:numId="29">
    <w:abstractNumId w:val="22"/>
  </w:num>
  <w:num w:numId="30">
    <w:abstractNumId w:val="25"/>
  </w:num>
  <w:num w:numId="31">
    <w:abstractNumId w:val="9"/>
  </w:num>
  <w:num w:numId="32">
    <w:abstractNumId w:val="20"/>
  </w:num>
  <w:num w:numId="33">
    <w:abstractNumId w:val="23"/>
  </w:num>
  <w:num w:numId="34">
    <w:abstractNumId w:val="5"/>
  </w:num>
  <w:num w:numId="35">
    <w:abstractNumId w:val="2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D7"/>
    <w:rsid w:val="000177BF"/>
    <w:rsid w:val="000848D4"/>
    <w:rsid w:val="00090803"/>
    <w:rsid w:val="00244342"/>
    <w:rsid w:val="005200D1"/>
    <w:rsid w:val="00521090"/>
    <w:rsid w:val="00611AAF"/>
    <w:rsid w:val="0068093F"/>
    <w:rsid w:val="00845A6D"/>
    <w:rsid w:val="008A1793"/>
    <w:rsid w:val="00AD65D7"/>
    <w:rsid w:val="00E94DFF"/>
    <w:rsid w:val="00E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0D1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00D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00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00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200D1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0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200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200D1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00D1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00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00D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00D1"/>
  </w:style>
  <w:style w:type="paragraph" w:styleId="a3">
    <w:name w:val="Title"/>
    <w:basedOn w:val="a"/>
    <w:link w:val="a4"/>
    <w:qFormat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200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200D1"/>
  </w:style>
  <w:style w:type="paragraph" w:styleId="a8">
    <w:name w:val="Body Text"/>
    <w:basedOn w:val="a"/>
    <w:link w:val="a9"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200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200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520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200D1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20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200D1"/>
    <w:rPr>
      <w:vertAlign w:val="superscript"/>
    </w:rPr>
  </w:style>
  <w:style w:type="paragraph" w:styleId="af2">
    <w:name w:val="Balloon Text"/>
    <w:basedOn w:val="a"/>
    <w:link w:val="af3"/>
    <w:semiHidden/>
    <w:rsid w:val="005200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200D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5200D1"/>
    <w:rPr>
      <w:color w:val="0000FF"/>
      <w:u w:val="single"/>
    </w:rPr>
  </w:style>
  <w:style w:type="paragraph" w:customStyle="1" w:styleId="12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52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520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0D1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00D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00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00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200D1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0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200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200D1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200D1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00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0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00D1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00D1"/>
  </w:style>
  <w:style w:type="paragraph" w:styleId="a3">
    <w:name w:val="Title"/>
    <w:basedOn w:val="a"/>
    <w:link w:val="a4"/>
    <w:qFormat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00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200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200D1"/>
  </w:style>
  <w:style w:type="paragraph" w:styleId="a8">
    <w:name w:val="Body Text"/>
    <w:basedOn w:val="a"/>
    <w:link w:val="a9"/>
    <w:rsid w:val="005200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20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200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5200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520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200D1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00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rsid w:val="005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20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200D1"/>
    <w:rPr>
      <w:vertAlign w:val="superscript"/>
    </w:rPr>
  </w:style>
  <w:style w:type="paragraph" w:styleId="af2">
    <w:name w:val="Balloon Text"/>
    <w:basedOn w:val="a"/>
    <w:link w:val="af3"/>
    <w:semiHidden/>
    <w:rsid w:val="005200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200D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rsid w:val="005200D1"/>
    <w:rPr>
      <w:color w:val="0000FF"/>
      <w:u w:val="single"/>
    </w:rPr>
  </w:style>
  <w:style w:type="paragraph" w:customStyle="1" w:styleId="12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rsid w:val="005200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Normal (Web)"/>
    <w:basedOn w:val="a"/>
    <w:rsid w:val="0052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520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4048@donland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sinegor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sinegork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dcterms:created xsi:type="dcterms:W3CDTF">2024-06-06T12:13:00Z</dcterms:created>
  <dcterms:modified xsi:type="dcterms:W3CDTF">2025-04-01T10:42:00Z</dcterms:modified>
</cp:coreProperties>
</file>