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D" w:rsidRPr="00E972ED" w:rsidRDefault="00B81DED" w:rsidP="00B81DED">
      <w:pPr>
        <w:pStyle w:val="a3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2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 xml:space="preserve"> «</w:t>
      </w:r>
      <w:r w:rsidR="00791E79">
        <w:rPr>
          <w:rFonts w:ascii="Times New Roman" w:hAnsi="Times New Roman" w:cs="Times New Roman"/>
          <w:sz w:val="28"/>
          <w:szCs w:val="28"/>
        </w:rPr>
        <w:t xml:space="preserve">СИНЕГОРСКОЕ </w:t>
      </w:r>
      <w:r w:rsidRPr="00B81DED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E79">
        <w:rPr>
          <w:rFonts w:ascii="Times New Roman" w:hAnsi="Times New Roman" w:cs="Times New Roman"/>
          <w:sz w:val="28"/>
          <w:szCs w:val="28"/>
        </w:rPr>
        <w:t>СИНЕГОРСКОГО</w:t>
      </w:r>
      <w:r w:rsidRPr="00B81D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1DED" w:rsidRDefault="00B81DED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3E81" w:rsidRPr="00B81DED" w:rsidRDefault="006D3E81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ED" w:rsidRDefault="006D3E81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30.07.2024  № 126</w:t>
      </w:r>
    </w:p>
    <w:p w:rsidR="006D3E81" w:rsidRPr="00B81DED" w:rsidRDefault="006D3E81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DED" w:rsidRDefault="00791E79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B81DED" w:rsidRPr="00B81DED" w:rsidRDefault="00B81DED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8BB" w:rsidRPr="00B81DED" w:rsidRDefault="000E58BB" w:rsidP="006911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разработки </w:t>
      </w:r>
      <w:r w:rsidR="003F73A2"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B81DED"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утверждения административных регламентов</w:t>
      </w:r>
      <w:r w:rsidR="00B81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муниципальных услуг</w:t>
      </w:r>
      <w:r w:rsidR="00B81DED"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Администрацией</w:t>
      </w:r>
      <w:r w:rsidR="00B81DED"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91E79">
        <w:rPr>
          <w:rFonts w:ascii="Times New Roman" w:eastAsia="Calibri" w:hAnsi="Times New Roman" w:cs="Times New Roman"/>
          <w:b/>
          <w:bCs/>
          <w:sz w:val="28"/>
          <w:szCs w:val="28"/>
        </w:rPr>
        <w:t>Синегорского</w:t>
      </w:r>
      <w:r w:rsidR="00B81DED" w:rsidRPr="00B81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E58BB" w:rsidRPr="00CA35E8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58BB" w:rsidRDefault="008A0BED" w:rsidP="00D11EE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</w:t>
      </w:r>
      <w:r w:rsidR="00D83B0F"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</w:t>
      </w:r>
      <w:r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</w:t>
      </w:r>
      <w:r w:rsidR="00D83B0F"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</w:t>
      </w:r>
      <w:r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0E58BB" w:rsidRPr="00D11EE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Синегорское</w:t>
      </w:r>
      <w:proofErr w:type="spellEnd"/>
      <w:proofErr w:type="gramEnd"/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81DED" w:rsidRPr="00D11E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81DED" w:rsidRPr="00D11EE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1E79" w:rsidRPr="00D11EE0" w:rsidRDefault="00791E79" w:rsidP="00D11EE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25" w:rsidRPr="00D11EE0" w:rsidRDefault="000E58BB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 и утверждения административных </w:t>
      </w:r>
      <w:proofErr w:type="gramStart"/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 предоставления муниципальных услуг Администраци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Синегорского 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E3B25" w:rsidRPr="00D11EE0" w:rsidRDefault="008E3B2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Определить:</w:t>
      </w:r>
    </w:p>
    <w:p w:rsidR="00F169C4" w:rsidRPr="00D11EE0" w:rsidRDefault="008E3B2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олжностным лицом, уполномоченным на формирование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69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 предоставления муниципальных услуг Администраци</w:t>
      </w:r>
      <w:r w:rsidR="0099469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3C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проекты административных регламентов) 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машиночитаемом формате в электронном виде в </w:t>
      </w:r>
      <w:r w:rsidR="0092065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5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5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реестр государственных и муниципальных услуг (функций)»</w:t>
      </w:r>
      <w:r w:rsidR="0099469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рассмотрение поступивших замечаний к проектам административных регламентов и </w:t>
      </w:r>
      <w:r w:rsidR="002F691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возражений на них, </w:t>
      </w:r>
      <w:r w:rsidR="007563C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размещение проектов административных регламентов на официальном сайте</w:t>
      </w:r>
      <w:proofErr w:type="gramEnd"/>
      <w:r w:rsidR="007563C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7563C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2065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7563C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независимой антикоррупционной экспертизы,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заведующего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сектором по общим и земельно-правовым </w:t>
      </w:r>
      <w:r w:rsidR="00B81DED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вопросам </w:t>
      </w:r>
      <w:r w:rsidR="002F691D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791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Синегорского</w:t>
      </w:r>
      <w:r w:rsidR="002F691D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Беседину Светлану Петровну</w:t>
      </w:r>
      <w:r w:rsidR="009E1614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329B1" w:rsidRDefault="00F169C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B81DE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олжностным лицом, уполномоченным на проведение </w:t>
      </w:r>
      <w:proofErr w:type="gramStart"/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проектов административных регламентов предоставления муниципальных услуг Администрации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</w:t>
      </w:r>
      <w:r w:rsidR="002F691D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EE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заведующего сектором по общим и земельно-правовым </w:t>
      </w:r>
      <w:r w:rsidR="00791E79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вопросам </w:t>
      </w:r>
      <w:r w:rsidR="00791E79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791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Синегорского</w:t>
      </w:r>
      <w:r w:rsidR="00791E79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Беседину Светлану Петровну</w:t>
      </w:r>
      <w:r w:rsidR="009E1614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1EE0" w:rsidRPr="00D11EE0" w:rsidRDefault="00D11E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Признать утратившим силу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остановление Администрации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Синегорского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от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02.02.2024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16 </w:t>
      </w: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D11EE0">
        <w:rPr>
          <w:rFonts w:ascii="Times New Roman" w:hAnsi="Times New Roman"/>
          <w:bCs/>
          <w:sz w:val="28"/>
          <w:lang w:eastAsia="ar-SA"/>
        </w:rPr>
        <w:t xml:space="preserve">Об утверждении </w:t>
      </w:r>
      <w:bookmarkStart w:id="0" w:name="_Hlk107325910"/>
      <w:r w:rsidR="00791E79">
        <w:rPr>
          <w:rFonts w:ascii="Times New Roman" w:hAnsi="Times New Roman"/>
          <w:bCs/>
          <w:sz w:val="28"/>
          <w:lang w:eastAsia="ar-SA"/>
        </w:rPr>
        <w:t>Порядка</w:t>
      </w:r>
      <w:r w:rsidRPr="00D11EE0">
        <w:rPr>
          <w:rFonts w:ascii="Times New Roman" w:hAnsi="Times New Roman"/>
          <w:bCs/>
          <w:sz w:val="28"/>
          <w:lang w:eastAsia="ar-SA"/>
        </w:rPr>
        <w:t xml:space="preserve"> разработки и утверждения административных регламентов предоставления муниципальных услуг</w:t>
      </w:r>
      <w:bookmarkEnd w:id="0"/>
      <w:r w:rsidRPr="00D11EE0">
        <w:rPr>
          <w:rFonts w:ascii="Times New Roman" w:hAnsi="Times New Roman"/>
          <w:bCs/>
          <w:sz w:val="28"/>
          <w:lang w:eastAsia="ar-SA"/>
        </w:rPr>
        <w:t>».</w:t>
      </w:r>
    </w:p>
    <w:p w:rsidR="000E58BB" w:rsidRPr="00D11EE0" w:rsidRDefault="00D11E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82668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11EE0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E58BB" w:rsidRPr="00D11EE0" w:rsidRDefault="00D11E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сектором по общим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земельно-правовым в</w:t>
      </w: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опросам </w:t>
      </w: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791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Синегорского</w:t>
      </w: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Бесединой</w:t>
      </w:r>
      <w:proofErr w:type="spellEnd"/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Светлане Петровне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опубликование (обнародование) настоящего постановления и </w:t>
      </w:r>
      <w:proofErr w:type="gramStart"/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E58BB" w:rsidRPr="00D11EE0" w:rsidRDefault="00D11E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0E58BB" w:rsidRPr="00D11EE0" w:rsidRDefault="000E58BB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BB" w:rsidRPr="00D11EE0" w:rsidRDefault="00791E79" w:rsidP="00D11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E58BB" w:rsidRPr="00D11EE0" w:rsidRDefault="00791E79" w:rsidP="00D11EE0">
      <w:pPr>
        <w:tabs>
          <w:tab w:val="left" w:pos="765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A329B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</w:t>
      </w:r>
      <w:r w:rsidR="00D11EE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29B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  <w:r w:rsidR="00D11EE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F6" w:rsidRDefault="009642F6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4E" w:rsidRDefault="0043774E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4E" w:rsidRDefault="0043774E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43774E" w:rsidRPr="00D11EE0" w:rsidRDefault="0043774E" w:rsidP="004377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Заведующий сектором </w:t>
      </w:r>
      <w:proofErr w:type="gramStart"/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общим </w:t>
      </w:r>
    </w:p>
    <w:p w:rsidR="0043774E" w:rsidRPr="00D11EE0" w:rsidRDefault="0043774E" w:rsidP="0043774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земельно-правовым</w:t>
      </w: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вопросам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С.П.Беседина</w:t>
      </w:r>
      <w:proofErr w:type="spellEnd"/>
    </w:p>
    <w:p w:rsidR="0043774E" w:rsidRPr="00D11EE0" w:rsidRDefault="0043774E" w:rsidP="004377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4E" w:rsidRPr="00D11EE0" w:rsidRDefault="0043774E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444BC" w:rsidRPr="00D11EE0" w:rsidRDefault="006444BC" w:rsidP="00D11EE0">
      <w:pPr>
        <w:pageBreakBefore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1EE0" w:rsidRPr="00D11EE0" w:rsidRDefault="006444BC" w:rsidP="00D11EE0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F7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444BC" w:rsidRPr="00D11EE0" w:rsidRDefault="006444BC" w:rsidP="00D11EE0">
      <w:pPr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6D3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30.07.</w:t>
      </w:r>
      <w:r w:rsidR="00D11EE0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2024</w:t>
      </w:r>
      <w:r w:rsidR="003F73A2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</w:t>
      </w:r>
      <w:r w:rsidR="006D3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126</w:t>
      </w:r>
    </w:p>
    <w:p w:rsidR="006444BC" w:rsidRPr="003F73A2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444BC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разработки и утверждения административных </w:t>
      </w:r>
      <w:proofErr w:type="gramStart"/>
      <w:r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регламентов предоставления муниципальных услуг Администраци</w:t>
      </w:r>
      <w:r w:rsidR="00994692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11EE0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Синегорского</w:t>
      </w:r>
      <w:r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End"/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CB6A93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единые требования к разработке и утверждению административных регламентов предоставления муниципальных услуг Администраци</w:t>
      </w:r>
      <w:r w:rsidR="0099469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административный регламент).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и утверждаются </w:t>
      </w:r>
      <w:r w:rsidR="004916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4916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</w:t>
      </w:r>
      <w:r w:rsidR="004916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его наличии) после внесения сведений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услуге в федеральную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информационную систему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реестр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 (функций)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реестр услуг).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нормативным правовым актом, устанавливающим конкретное полномочие 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органами местного самоуправления </w:t>
      </w:r>
      <w:proofErr w:type="spellStart"/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части полномочий по решению вопросов местного значения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переданных им на основании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по решению вопросов местного значения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предоставлением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административным регламентом, утвержденным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Синегорского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установлено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Разработка, согласование, проведение экспертизы и утверждение проектов административных регламентов осуществляются </w:t>
      </w:r>
      <w:r w:rsidR="00C5030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C5030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программно-технических средств реестра услуг.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административных регламентов включает следующие этапы:</w:t>
      </w:r>
    </w:p>
    <w:p w:rsidR="006444BC" w:rsidRPr="00D11EE0" w:rsidRDefault="00C503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в реестр услуг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095A88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503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реобразование сведений, указанных в подпункте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от 27.07.2010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8B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«Об организации предоставления государственных и муниципальных услуг»)</w:t>
      </w:r>
      <w:r w:rsidR="00082668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формирование из сведений, указанных в подпункте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Сведения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услуге, указанные в подпункте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настоящ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достаточны для описания: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критериях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а также максимального срока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(далее - вариант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услуги).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услуге, преобразованные в машиночитаемый вид в соответствии с подпунктом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При разработке административных регламентов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оптимизацию (повышение качества)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услуг, в том числе: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ногоканальность и экстерриториальность получения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описания всех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реестровой модели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FAD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иных принципов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предусмотренных Федеральным законом </w:t>
      </w:r>
      <w:r w:rsidR="004318B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15CB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административных регламентов определяется Администрацией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615CB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формулировки нормативного правового акта, которым предусмотрена соответствующая муниципальная услуга.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63C8C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структуре и содержанию</w:t>
      </w:r>
      <w:r w:rsid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административный регламент включаются следующие разделы:</w:t>
      </w:r>
    </w:p>
    <w:p w:rsidR="006444BC" w:rsidRPr="00D11EE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осудебный (внесудебный) порядок обжалования решений и действий (бездействия)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многофункционального центра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муниципальных услуг (далее - многофункциональный центр), организаций, указанных в части 1.1 статьи 16 Федерального закона </w:t>
      </w:r>
      <w:r w:rsidR="004318B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должностных лиц, муниципальных служащих, работников.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регулирования административного регламента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предоставления заявителю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профилирование), а также результата, за предоставлением которого обратился заявитель.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результат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срок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правовые основания для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исчерпывающий перечень документов, необходимых для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исчерпывающий перечень оснований для приостановления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в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размер платы, взимаемой с заявителя при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способы ее взимания;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срок регистрации запроса заявителя о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требования к помещениям, в которых предоставляются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показатели доступности и качества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88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иные требования к предоставлению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Подраздел </w:t>
      </w:r>
      <w:r w:rsidR="00FB103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FB103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FB103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полное наименование органа, предоставляющего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запрос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подан в многофункциональный центр).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результата (результатов)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и состав реквизитов документа, содержащего решение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которого заявителю предоставляется результат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реестровой записи о результате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реестровая запись);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Положения, указанные в пункте 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приводятся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исчисляется со дня регистрации запроса и документов и (или) информации,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поданы заявителем посредством почтового отправления в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 государственных и муниципальных услуг), на официальном сайте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поданы заявителем в многофункциональном центре.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информации о порядке досудебного (внесудебного) обжалования решений и действий (бездействия)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служащих, работников.</w:t>
      </w:r>
      <w:proofErr w:type="gramEnd"/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разделением на документы и информацию, которые заявитель должен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способы подачи запроса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содержать: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органа, предоставляющего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сведения, необходимые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запросу документов и (или) информации;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информацию об исчерпывающем перечне таких оснований.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D11EE0" w:rsidRDefault="00DF455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в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исчерпывающий перечень оснований для приостановления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возможность приостановления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законодательством Российской Федерации;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критерии принятия решения о приостановлении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включаемые в состав описания соответствующих административных процедур.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способы ее взимания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 к обеспечению доступности для инвалидов указанных объектов в соответствии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о социальной защите инвалидов.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перечень показателей качества и доступности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в электронной форме, своевременное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(отсутствие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нарушений сроков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доступность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совершения в электронном виде платежей, необходимых для получения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удобство информирования заявителя о ходе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размер платы за предоставление указанных в подпункте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9266D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информационных систем, используемых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6444BC" w:rsidRPr="00D11EE0" w:rsidRDefault="0021141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без рассмотрения (при необходимости)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1141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административной процедуры профилирования заявителя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1141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одразделы, содержащие описание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Подразделы, содержащие описание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формируются по количеству вариантов предоставления услуги, предусмотренных подпунктом </w:t>
      </w:r>
      <w:r w:rsidR="00510F1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25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должны содержать результат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перечень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описание административных процедур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а также максимальный срок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описание административной процедуры приема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включаются следующие положения: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запроса и перечень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а также способы подачи таких запроса и документов и (или) информации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(отсутствие) возможности подачи запроса представителем заявителя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11796E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21679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участвующи</w:t>
      </w:r>
      <w:r w:rsidR="00A21679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приеме запроса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 том числе сведения о возможности подачи запроса в многофункциональный центр (при наличии такой возможности)</w:t>
      </w:r>
      <w:r w:rsidR="007019E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7019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в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(невозможность) приема органом, предоставляющим </w:t>
      </w:r>
      <w:r w:rsidR="00D83B0F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14F2" w:rsidRPr="00D11EE0" w:rsidRDefault="007019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с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 регистрации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услуги, в </w:t>
      </w:r>
      <w:r w:rsidR="00EB14E7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 муниципальную услугу,</w:t>
      </w:r>
      <w:r w:rsidR="00691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 многофункциональном центре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7E14F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который должен содержать: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органа или организации, в адрес которых направляется межведомственный запрос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аправляемые в запросе сведения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апрашиваемые в запросе сведения с указанием их цели использования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для информационного запроса, срок его направления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40478B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рок, в течение которого результат запроса должен поступить в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организует между входящими в его состав структурными подразделениями 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должностными лицами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сведениями, необходимыми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приостановления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включаются следующие положения: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оснований для приостановления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а в случае отсутствия таких оснований - указание на их отсутствие</w:t>
      </w:r>
      <w:r w:rsidR="00BC11A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и содержание осуществляемых при приостановлении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административных действий</w:t>
      </w:r>
      <w:r w:rsidR="00BC11A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9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оснований для возобновления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7E14F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описание административной процедуры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исчисляемый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всех сведений, необходимых для принятия решения.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описание административной процедуры предоставления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предоставления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предоставления заявителю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исчисляемый со дня принятия решения о предоставлении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(невозможность) предоставления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или многофункциональным центром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описание административной процедуры получения дополнительных сведений от заявителя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получения от заявителя дополнительных документов и (или) информации в процессе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необходимый для получения таких документов и (или) информации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на необходимость (отсутствие необходимости) для приостановления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при необходимости получения от заявителя дополнительных сведений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федеральных органов исполнительной власти, органов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если вариант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предполагает предоставление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на необходимость предварительной подачи заявителем запроса о предоставлении ему данной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после осуществления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мероприятий в соответствии с пунктом 1 части 1 статьи 7.3 </w:t>
      </w:r>
      <w:r w:rsidR="00C0032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организации предоставления государственных и муниципальных услуг»</w:t>
      </w:r>
      <w:r w:rsidR="001C157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444BC" w:rsidRPr="00D11EE0" w:rsidRDefault="001C157E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юридическом факте, поступление которых в информационную систему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является основанием для предоставления заявителю данной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C157E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 которую должны поступить данные сведения</w:t>
      </w:r>
      <w:r w:rsidR="00C76F7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76F7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процедур, осуществляемых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после поступления в информационную систему данного органа сведений, указанных в подпункте 2 настоящего пункта.</w:t>
      </w:r>
    </w:p>
    <w:p w:rsidR="006444BC" w:rsidRPr="00D11EE0" w:rsidRDefault="00454F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Раздел 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</w:p>
    <w:p w:rsidR="006444BC" w:rsidRPr="00D11EE0" w:rsidRDefault="00454F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осуществления текущего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а также принятием ими решений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454F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в том числе порядок и формы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454F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должностных лиц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454F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характеризующие требования к порядку и формам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 том числе со стороны граждан, их объединений и организаций.</w:t>
      </w:r>
    </w:p>
    <w:p w:rsidR="006444BC" w:rsidRPr="00D11EE0" w:rsidRDefault="00454F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многофункционального центра, организаций, указанных в части 1.1 статьи 16 Федерального закона </w:t>
      </w:r>
      <w:r w:rsidR="00BD2F5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должностных лиц, муниципальных служащих, работников</w:t>
      </w:r>
      <w:r w:rsidR="00BD2F5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</w:t>
      </w:r>
      <w:r w:rsidR="00BD2F5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 информирования заявителей о порядке досудебного (внесудебного) обжалования</w:t>
      </w:r>
      <w:r w:rsidR="00BD2F5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и способы подачи заявителями жалобы.</w:t>
      </w:r>
      <w:proofErr w:type="gramEnd"/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EE5CDD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согласования и утверждения</w:t>
      </w:r>
      <w:r w:rsidR="0069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55A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формируется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услуги, в машиночитаемом формате в электронном виде в реестре услуг.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55A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органам,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услуги;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органам и организациям, участвующим в согласовании проекта административного регламента</w:t>
      </w:r>
      <w:r w:rsidR="0076655A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вопросу осуществления межведомственного информационного взаимодействия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органы, участвующие в согласовании);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уполномоченному на проведение экспертизы проекта административного регламента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должностное лицо, уполномоченное на проведение экспертизы)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55A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Органы, участвующие в согласовании, а также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проведение экспертизы,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55D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2A7AC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A7AC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5 рабочих дней </w:t>
      </w: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реестре услуг.</w:t>
      </w:r>
    </w:p>
    <w:p w:rsidR="00974EF6" w:rsidRPr="00D11EE0" w:rsidRDefault="002A7ACE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4EF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</w:t>
      </w:r>
      <w:r w:rsidR="00974EF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 размещается органом, предоставляющим муниципальные услуги, на его официальном сайте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F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444BC" w:rsidRPr="00D11EE0" w:rsidRDefault="00974EF6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444BC" w:rsidRPr="00D11EE0" w:rsidRDefault="00974EF6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рассматривает поступившие замечания.</w:t>
      </w:r>
    </w:p>
    <w:p w:rsidR="00974EF6" w:rsidRPr="00D11EE0" w:rsidRDefault="00974EF6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«Об антикоррупционной экспертизе нормативных правовых актов и проектов нормативных правовых актов».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услуге, указанные в подпункте </w:t>
      </w:r>
      <w:r w:rsidR="00974EF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органам, участвующим в согласовании.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несогласия с возражениями, представленными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направляет проект административного регламента на экспертизу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лицу, уполномоченному на проведение экспертизы,</w:t>
      </w:r>
      <w:r w:rsidR="0093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3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уполномоченного на проведение экспертизы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урегулирования разногласий по результатам экспертизы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уполномоченного на проведение экспертизы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F2543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административного регламента.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F2543F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экспертизы проектов</w:t>
      </w:r>
      <w:r w:rsidR="0069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проектов административных регламентов проводится </w:t>
      </w:r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уполномоченным на проведение экспертизы,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услуг.</w:t>
      </w:r>
    </w:p>
    <w:p w:rsidR="003C0562" w:rsidRPr="00D11EE0" w:rsidRDefault="003C056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проведение экспертизы, определяется нормативным правовым актом органа, предоставляющего муниципальную услугу.</w:t>
      </w:r>
    </w:p>
    <w:p w:rsidR="006444BC" w:rsidRPr="00D11EE0" w:rsidRDefault="003C056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являются:</w:t>
      </w:r>
    </w:p>
    <w:p w:rsidR="006444BC" w:rsidRPr="00D11EE0" w:rsidRDefault="0029736A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проектов административных регламентов требованиям пунктов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2, 3, 4 и 8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9736A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критериев принятия решения требованиям, предусмотренным абзацем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9736A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проекта административного регламента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 и вносит замечания в протокол разногласий.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заключени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лица, уполномоченного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предложений к проекту административного регламента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обеспечивает учет таких замечаний и предложений.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вносит в протокол разногласий возражения на замечания </w:t>
      </w:r>
      <w:r w:rsidR="00864AF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уполномоченного на проведение экспертизы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возражения, представленные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 срок, не превышающий 5 рабочих дней </w:t>
      </w:r>
      <w:proofErr w:type="gramStart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таких возражений в протокол разногласий.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</w:t>
      </w:r>
      <w:r w:rsidR="00864AF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проведение экспертизы,</w:t>
      </w:r>
      <w:r w:rsidR="0069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соответствующую отметку в протоколе разногласий.</w:t>
      </w:r>
    </w:p>
    <w:p w:rsidR="006444BC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Разногласия по проекту административного регламента между органом, предоставляющим муниципальную услугу, и должностным лицом, уполномоченным на проведение экспертизы, разрешаются в порядке, установленном нормативным правовым актом Администрации </w:t>
      </w:r>
      <w:r w:rsidR="0093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32AE2" w:rsidRDefault="00932AE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E2" w:rsidRPr="00D11EE0" w:rsidRDefault="00932AE2" w:rsidP="00932AE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Заведующий сектором </w:t>
      </w:r>
      <w:proofErr w:type="gramStart"/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общим </w:t>
      </w:r>
    </w:p>
    <w:p w:rsidR="00932AE2" w:rsidRPr="00D11EE0" w:rsidRDefault="00932AE2" w:rsidP="00932AE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земельно-правовым</w:t>
      </w: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вопросам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С.П.Беседина</w:t>
      </w:r>
      <w:proofErr w:type="spellEnd"/>
    </w:p>
    <w:p w:rsidR="00932AE2" w:rsidRPr="00D11EE0" w:rsidRDefault="00932AE2" w:rsidP="00932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2AE2" w:rsidRPr="00D11EE0" w:rsidSect="00D11EE0">
      <w:headerReference w:type="even" r:id="rId9"/>
      <w:footerReference w:type="default" r:id="rId10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1D" w:rsidRDefault="00463A1D">
      <w:pPr>
        <w:spacing w:after="0" w:line="240" w:lineRule="auto"/>
      </w:pPr>
      <w:r>
        <w:separator/>
      </w:r>
    </w:p>
  </w:endnote>
  <w:endnote w:type="continuationSeparator" w:id="0">
    <w:p w:rsidR="00463A1D" w:rsidRDefault="0046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17014"/>
      <w:docPartObj>
        <w:docPartGallery w:val="Page Numbers (Bottom of Page)"/>
        <w:docPartUnique/>
      </w:docPartObj>
    </w:sdtPr>
    <w:sdtEndPr/>
    <w:sdtContent>
      <w:p w:rsidR="00D11EE0" w:rsidRDefault="00EB4F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7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1EE0" w:rsidRDefault="00D11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1D" w:rsidRDefault="00463A1D">
      <w:pPr>
        <w:spacing w:after="0" w:line="240" w:lineRule="auto"/>
      </w:pPr>
      <w:r>
        <w:separator/>
      </w:r>
    </w:p>
  </w:footnote>
  <w:footnote w:type="continuationSeparator" w:id="0">
    <w:p w:rsidR="00463A1D" w:rsidRDefault="0046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61443386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11EE0" w:rsidRDefault="00D11EE0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11EE0" w:rsidRDefault="00D11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8BB"/>
    <w:rsid w:val="000403EC"/>
    <w:rsid w:val="00043296"/>
    <w:rsid w:val="00082668"/>
    <w:rsid w:val="0009266D"/>
    <w:rsid w:val="00095A88"/>
    <w:rsid w:val="000E0BB0"/>
    <w:rsid w:val="000E58BB"/>
    <w:rsid w:val="0011796E"/>
    <w:rsid w:val="001216B1"/>
    <w:rsid w:val="00154BF2"/>
    <w:rsid w:val="0018488D"/>
    <w:rsid w:val="001C157E"/>
    <w:rsid w:val="001D082D"/>
    <w:rsid w:val="001D3475"/>
    <w:rsid w:val="00211046"/>
    <w:rsid w:val="00211412"/>
    <w:rsid w:val="0029736A"/>
    <w:rsid w:val="002A7ACE"/>
    <w:rsid w:val="002F691D"/>
    <w:rsid w:val="0033242E"/>
    <w:rsid w:val="00375025"/>
    <w:rsid w:val="003C0562"/>
    <w:rsid w:val="003F39D5"/>
    <w:rsid w:val="003F73A2"/>
    <w:rsid w:val="0040478B"/>
    <w:rsid w:val="004318B3"/>
    <w:rsid w:val="0043774E"/>
    <w:rsid w:val="00454F07"/>
    <w:rsid w:val="00463A1D"/>
    <w:rsid w:val="00491606"/>
    <w:rsid w:val="004A46EC"/>
    <w:rsid w:val="004A7F42"/>
    <w:rsid w:val="00510F1E"/>
    <w:rsid w:val="00522E31"/>
    <w:rsid w:val="00606966"/>
    <w:rsid w:val="00615CB2"/>
    <w:rsid w:val="006444BC"/>
    <w:rsid w:val="00651C77"/>
    <w:rsid w:val="00663C8C"/>
    <w:rsid w:val="006911EF"/>
    <w:rsid w:val="006B55F8"/>
    <w:rsid w:val="006D3E81"/>
    <w:rsid w:val="006E3A8F"/>
    <w:rsid w:val="007019E0"/>
    <w:rsid w:val="007563C6"/>
    <w:rsid w:val="0076655A"/>
    <w:rsid w:val="00791E79"/>
    <w:rsid w:val="007E14F2"/>
    <w:rsid w:val="00844706"/>
    <w:rsid w:val="008475F5"/>
    <w:rsid w:val="00864AFF"/>
    <w:rsid w:val="00892F24"/>
    <w:rsid w:val="008A0BED"/>
    <w:rsid w:val="008B2428"/>
    <w:rsid w:val="008E3B25"/>
    <w:rsid w:val="009158CC"/>
    <w:rsid w:val="00920653"/>
    <w:rsid w:val="00932AE2"/>
    <w:rsid w:val="00950BCC"/>
    <w:rsid w:val="009642F6"/>
    <w:rsid w:val="00974EF6"/>
    <w:rsid w:val="00994692"/>
    <w:rsid w:val="009B1714"/>
    <w:rsid w:val="009B208A"/>
    <w:rsid w:val="009E1614"/>
    <w:rsid w:val="009E6640"/>
    <w:rsid w:val="00A21679"/>
    <w:rsid w:val="00A329B1"/>
    <w:rsid w:val="00A349AB"/>
    <w:rsid w:val="00AD15D6"/>
    <w:rsid w:val="00B04FAD"/>
    <w:rsid w:val="00B747C1"/>
    <w:rsid w:val="00B81DED"/>
    <w:rsid w:val="00BC11A1"/>
    <w:rsid w:val="00BD2F55"/>
    <w:rsid w:val="00C00321"/>
    <w:rsid w:val="00C07F85"/>
    <w:rsid w:val="00C50307"/>
    <w:rsid w:val="00C533A2"/>
    <w:rsid w:val="00C76F73"/>
    <w:rsid w:val="00CA0222"/>
    <w:rsid w:val="00CB6A93"/>
    <w:rsid w:val="00CC1F5A"/>
    <w:rsid w:val="00D11EE0"/>
    <w:rsid w:val="00D21275"/>
    <w:rsid w:val="00D455A2"/>
    <w:rsid w:val="00D64703"/>
    <w:rsid w:val="00D71FD3"/>
    <w:rsid w:val="00D83B0F"/>
    <w:rsid w:val="00DF455C"/>
    <w:rsid w:val="00E426EB"/>
    <w:rsid w:val="00E430E5"/>
    <w:rsid w:val="00E655DB"/>
    <w:rsid w:val="00E811CE"/>
    <w:rsid w:val="00EB14E7"/>
    <w:rsid w:val="00EB4F94"/>
    <w:rsid w:val="00EC2CF4"/>
    <w:rsid w:val="00EE5CDD"/>
    <w:rsid w:val="00EE70F9"/>
    <w:rsid w:val="00EF6D1E"/>
    <w:rsid w:val="00F169C4"/>
    <w:rsid w:val="00F23756"/>
    <w:rsid w:val="00F2543F"/>
    <w:rsid w:val="00F96506"/>
    <w:rsid w:val="00FB1037"/>
    <w:rsid w:val="00FB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  <w:style w:type="paragraph" w:styleId="a6">
    <w:name w:val="footer"/>
    <w:basedOn w:val="a"/>
    <w:link w:val="a7"/>
    <w:uiPriority w:val="99"/>
    <w:unhideWhenUsed/>
    <w:rsid w:val="00A3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9B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491D-63CC-4618-99AD-D6A74358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6097</Words>
  <Characters>34755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CityLine</cp:lastModifiedBy>
  <cp:revision>9</cp:revision>
  <cp:lastPrinted>2024-07-30T09:23:00Z</cp:lastPrinted>
  <dcterms:created xsi:type="dcterms:W3CDTF">2023-09-14T08:29:00Z</dcterms:created>
  <dcterms:modified xsi:type="dcterms:W3CDTF">2024-08-02T12:25:00Z</dcterms:modified>
</cp:coreProperties>
</file>