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EE" w:rsidRPr="004E7FEE" w:rsidRDefault="004E7FEE" w:rsidP="004E7FEE">
      <w:pPr>
        <w:shd w:val="clear" w:color="auto" w:fill="FFFFFF"/>
        <w:spacing w:after="255" w:line="300" w:lineRule="atLeast"/>
        <w:outlineLvl w:val="1"/>
        <w:rPr>
          <w:rFonts w:ascii="Arial" w:eastAsia="Times New Roman" w:hAnsi="Arial" w:cs="Arial"/>
          <w:b/>
          <w:bCs/>
          <w:color w:val="4D4D4D"/>
          <w:sz w:val="27"/>
          <w:szCs w:val="27"/>
          <w:lang w:eastAsia="ru-RU"/>
        </w:rPr>
      </w:pPr>
      <w:r w:rsidRPr="004E7FEE">
        <w:rPr>
          <w:rFonts w:ascii="Arial" w:eastAsia="Times New Roman" w:hAnsi="Arial" w:cs="Arial"/>
          <w:b/>
          <w:bCs/>
          <w:color w:val="4D4D4D"/>
          <w:sz w:val="27"/>
          <w:szCs w:val="27"/>
          <w:lang w:eastAsia="ru-RU"/>
        </w:rPr>
        <w:t>Приказ Министерства сельского хозяйства РФ от 31 мая 2016 г.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4E7FEE" w:rsidRPr="004E7FEE" w:rsidRDefault="004E7FEE" w:rsidP="004E7FEE">
      <w:pPr>
        <w:shd w:val="clear" w:color="auto" w:fill="FFFFFF"/>
        <w:spacing w:line="240" w:lineRule="auto"/>
        <w:rPr>
          <w:rFonts w:ascii="Arial" w:eastAsia="Times New Roman" w:hAnsi="Arial" w:cs="Arial"/>
          <w:color w:val="333333"/>
          <w:sz w:val="21"/>
          <w:szCs w:val="21"/>
          <w:lang w:eastAsia="ru-RU"/>
        </w:rPr>
      </w:pPr>
      <w:r w:rsidRPr="004E7FEE">
        <w:rPr>
          <w:rFonts w:ascii="Arial" w:eastAsia="Times New Roman" w:hAnsi="Arial" w:cs="Arial"/>
          <w:color w:val="333333"/>
          <w:sz w:val="21"/>
          <w:szCs w:val="21"/>
          <w:lang w:eastAsia="ru-RU"/>
        </w:rPr>
        <w:t>2 сентября 2016</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4E7FEE">
        <w:rPr>
          <w:rFonts w:ascii="Arial" w:eastAsia="Times New Roman" w:hAnsi="Arial" w:cs="Arial"/>
          <w:color w:val="333333"/>
          <w:sz w:val="23"/>
          <w:szCs w:val="23"/>
          <w:lang w:eastAsia="ru-RU"/>
        </w:rPr>
        <w:t>В целях повышения эффективности борьбы с африканской чумой свиней и в соответствии со статьей 2.2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ст. 10; № 52, ст. 5498; 2007, № 1, ст. 29; № 30, ст. 3805; 2008, № 24, ст. 2801; 2009, № 1, ст. 17, ст. 21; 2010, № 50, ст. 6614; 2011, № 1, ст. 6; № 30, ст. 4590; 2015, № 29, ст. 4339, ст. 4359, ст. 4369) и 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 № 9, ст. 1119, ст. 1121; № 27, ст. 3364; № 33, ст. 4088; 2010, № 4, ст. 394; № 5, ст. 538; № 16, ст. 1917; № 23, ст. 2833; № 26, ст. 3350; № 31, ст. 4251, 4262; № 32, ст. 4330; № 40, ст. 5068; 2011, № 6, ст. 888; № 7, ст. 983; № 12, ст. 1652; № 14, ст. 1935; № 18, ст. 2649; № 22, ст. 3179; № 36, ст. 5154; 2012, № 28, ст. 3900; № 32, ст. 4561; № 37, ст. 5001; 2013, № 10, ст. 1038; № 29, ст. 3969; № 33, ст. 4386; № 45, ст. 5822; 2014, № 4, ст. 382; № 10, ст. 1035; № 12, ст. 1297; № 28, ст. 4068; 2015, № 2, ст. 491; № 11, ст. 1611, № 26, ст. 3900; № 35, ст. 4981; № 38, ст. 5297; № 47, ст. 6603; 2016, № 2, ст. 325) приказываю:</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Утвердить прилагаемые </w:t>
      </w:r>
      <w:hyperlink r:id="rId4" w:anchor="1000" w:history="1">
        <w:r w:rsidRPr="004E7FEE">
          <w:rPr>
            <w:rFonts w:ascii="Arial" w:eastAsia="Times New Roman" w:hAnsi="Arial" w:cs="Arial"/>
            <w:color w:val="808080"/>
            <w:sz w:val="23"/>
            <w:szCs w:val="23"/>
            <w:u w:val="single"/>
            <w:bdr w:val="none" w:sz="0" w:space="0" w:color="auto" w:frame="1"/>
            <w:lang w:eastAsia="ru-RU"/>
          </w:rPr>
          <w:t>Ветеринарные правила</w:t>
        </w:r>
      </w:hyperlink>
      <w:r w:rsidRPr="004E7FEE">
        <w:rPr>
          <w:rFonts w:ascii="Arial" w:eastAsia="Times New Roman" w:hAnsi="Arial" w:cs="Arial"/>
          <w:color w:val="333333"/>
          <w:sz w:val="23"/>
          <w:szCs w:val="23"/>
          <w:lang w:eastAsia="ru-RU"/>
        </w:rPr>
        <w:t>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tbl>
      <w:tblPr>
        <w:tblW w:w="0" w:type="auto"/>
        <w:tblCellMar>
          <w:top w:w="15" w:type="dxa"/>
          <w:left w:w="15" w:type="dxa"/>
          <w:bottom w:w="15" w:type="dxa"/>
          <w:right w:w="15" w:type="dxa"/>
        </w:tblCellMar>
        <w:tblLook w:val="04A0" w:firstRow="1" w:lastRow="0" w:firstColumn="1" w:lastColumn="0" w:noHBand="0" w:noVBand="1"/>
      </w:tblPr>
      <w:tblGrid>
        <w:gridCol w:w="1267"/>
        <w:gridCol w:w="1267"/>
      </w:tblGrid>
      <w:tr w:rsidR="004E7FEE" w:rsidRPr="004E7FEE" w:rsidTr="004E7FEE">
        <w:tc>
          <w:tcPr>
            <w:tcW w:w="2500" w:type="pct"/>
            <w:hideMark/>
          </w:tcPr>
          <w:p w:rsidR="004E7FEE" w:rsidRPr="004E7FEE" w:rsidRDefault="004E7FEE" w:rsidP="004E7FEE">
            <w:pPr>
              <w:spacing w:after="0" w:line="240" w:lineRule="auto"/>
              <w:rPr>
                <w:rFonts w:ascii="Times New Roman" w:eastAsia="Times New Roman" w:hAnsi="Times New Roman" w:cs="Times New Roman"/>
                <w:sz w:val="24"/>
                <w:szCs w:val="24"/>
                <w:lang w:eastAsia="ru-RU"/>
              </w:rPr>
            </w:pPr>
            <w:r w:rsidRPr="004E7FEE">
              <w:rPr>
                <w:rFonts w:ascii="Times New Roman" w:eastAsia="Times New Roman" w:hAnsi="Times New Roman" w:cs="Times New Roman"/>
                <w:sz w:val="24"/>
                <w:szCs w:val="24"/>
                <w:lang w:eastAsia="ru-RU"/>
              </w:rPr>
              <w:t>Министр</w:t>
            </w:r>
          </w:p>
        </w:tc>
        <w:tc>
          <w:tcPr>
            <w:tcW w:w="2500" w:type="pct"/>
            <w:hideMark/>
          </w:tcPr>
          <w:p w:rsidR="004E7FEE" w:rsidRPr="004E7FEE" w:rsidRDefault="004E7FEE" w:rsidP="004E7FEE">
            <w:pPr>
              <w:spacing w:after="0" w:line="240" w:lineRule="auto"/>
              <w:rPr>
                <w:rFonts w:ascii="Times New Roman" w:eastAsia="Times New Roman" w:hAnsi="Times New Roman" w:cs="Times New Roman"/>
                <w:sz w:val="24"/>
                <w:szCs w:val="24"/>
                <w:lang w:eastAsia="ru-RU"/>
              </w:rPr>
            </w:pPr>
            <w:r w:rsidRPr="004E7FEE">
              <w:rPr>
                <w:rFonts w:ascii="Times New Roman" w:eastAsia="Times New Roman" w:hAnsi="Times New Roman" w:cs="Times New Roman"/>
                <w:sz w:val="24"/>
                <w:szCs w:val="24"/>
                <w:lang w:eastAsia="ru-RU"/>
              </w:rPr>
              <w:t>А.Н. Ткачев</w:t>
            </w:r>
          </w:p>
        </w:tc>
      </w:tr>
    </w:tbl>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Зарегистрировано в Минюсте РФ 24 августа 2016 г.</w:t>
      </w:r>
      <w:r w:rsidRPr="004E7FEE">
        <w:rPr>
          <w:rFonts w:ascii="Arial" w:eastAsia="Times New Roman" w:hAnsi="Arial" w:cs="Arial"/>
          <w:color w:val="333333"/>
          <w:sz w:val="23"/>
          <w:szCs w:val="23"/>
          <w:lang w:eastAsia="ru-RU"/>
        </w:rPr>
        <w:br/>
        <w:t>Регистрационный № 43379</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Приложение</w:t>
      </w:r>
      <w:r w:rsidRPr="004E7FEE">
        <w:rPr>
          <w:rFonts w:ascii="Arial" w:eastAsia="Times New Roman" w:hAnsi="Arial" w:cs="Arial"/>
          <w:color w:val="333333"/>
          <w:sz w:val="23"/>
          <w:szCs w:val="23"/>
          <w:lang w:eastAsia="ru-RU"/>
        </w:rPr>
        <w:br/>
        <w:t>к </w:t>
      </w:r>
      <w:hyperlink r:id="rId5" w:anchor="0" w:history="1">
        <w:r w:rsidRPr="004E7FEE">
          <w:rPr>
            <w:rFonts w:ascii="Arial" w:eastAsia="Times New Roman" w:hAnsi="Arial" w:cs="Arial"/>
            <w:color w:val="808080"/>
            <w:sz w:val="23"/>
            <w:szCs w:val="23"/>
            <w:u w:val="single"/>
            <w:bdr w:val="none" w:sz="0" w:space="0" w:color="auto" w:frame="1"/>
            <w:lang w:eastAsia="ru-RU"/>
          </w:rPr>
          <w:t>приказу</w:t>
        </w:r>
      </w:hyperlink>
      <w:r w:rsidRPr="004E7FEE">
        <w:rPr>
          <w:rFonts w:ascii="Arial" w:eastAsia="Times New Roman" w:hAnsi="Arial" w:cs="Arial"/>
          <w:color w:val="333333"/>
          <w:sz w:val="23"/>
          <w:szCs w:val="23"/>
          <w:lang w:eastAsia="ru-RU"/>
        </w:rPr>
        <w:t> Министерства</w:t>
      </w:r>
      <w:r w:rsidRPr="004E7FEE">
        <w:rPr>
          <w:rFonts w:ascii="Arial" w:eastAsia="Times New Roman" w:hAnsi="Arial" w:cs="Arial"/>
          <w:color w:val="333333"/>
          <w:sz w:val="23"/>
          <w:szCs w:val="23"/>
          <w:lang w:eastAsia="ru-RU"/>
        </w:rPr>
        <w:br/>
        <w:t>сельского хозяйства РФ</w:t>
      </w:r>
      <w:r w:rsidRPr="004E7FEE">
        <w:rPr>
          <w:rFonts w:ascii="Arial" w:eastAsia="Times New Roman" w:hAnsi="Arial" w:cs="Arial"/>
          <w:color w:val="333333"/>
          <w:sz w:val="23"/>
          <w:szCs w:val="23"/>
          <w:lang w:eastAsia="ru-RU"/>
        </w:rPr>
        <w:br/>
        <w:t>от 31 мая 2016 г. № 213</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Ветеринарные правила</w:t>
      </w:r>
      <w:r w:rsidRPr="004E7FEE">
        <w:rPr>
          <w:rFonts w:ascii="Arial" w:eastAsia="Times New Roman" w:hAnsi="Arial" w:cs="Arial"/>
          <w:b/>
          <w:bCs/>
          <w:color w:val="333333"/>
          <w:sz w:val="26"/>
          <w:szCs w:val="26"/>
          <w:lang w:eastAsia="ru-RU"/>
        </w:rPr>
        <w:b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I. Область применения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II. Общая характеристика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rsidRPr="004E7FEE">
        <w:rPr>
          <w:rFonts w:ascii="Arial" w:eastAsia="Times New Roman" w:hAnsi="Arial" w:cs="Arial"/>
          <w:color w:val="333333"/>
          <w:sz w:val="23"/>
          <w:szCs w:val="23"/>
          <w:lang w:eastAsia="ru-RU"/>
        </w:rPr>
        <w:t>некродистрофическими</w:t>
      </w:r>
      <w:proofErr w:type="spellEnd"/>
      <w:r w:rsidRPr="004E7FEE">
        <w:rPr>
          <w:rFonts w:ascii="Arial" w:eastAsia="Times New Roman" w:hAnsi="Arial" w:cs="Arial"/>
          <w:color w:val="333333"/>
          <w:sz w:val="23"/>
          <w:szCs w:val="23"/>
          <w:lang w:eastAsia="ru-RU"/>
        </w:rP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41-42°С) в течение 3-7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5-10 сутки от начала заболевания. Выжившие животные пожизненно остаются вирусоносителями.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3. Возбудителем АЧС является ДНК-содержащий вирус рода </w:t>
      </w:r>
      <w:proofErr w:type="spellStart"/>
      <w:r w:rsidRPr="004E7FEE">
        <w:rPr>
          <w:rFonts w:ascii="Arial" w:eastAsia="Times New Roman" w:hAnsi="Arial" w:cs="Arial"/>
          <w:color w:val="333333"/>
          <w:sz w:val="23"/>
          <w:szCs w:val="23"/>
          <w:lang w:eastAsia="ru-RU"/>
        </w:rPr>
        <w:t>Asfivirus</w:t>
      </w:r>
      <w:proofErr w:type="spellEnd"/>
      <w:r w:rsidRPr="004E7FEE">
        <w:rPr>
          <w:rFonts w:ascii="Arial" w:eastAsia="Times New Roman" w:hAnsi="Arial" w:cs="Arial"/>
          <w:color w:val="333333"/>
          <w:sz w:val="23"/>
          <w:szCs w:val="23"/>
          <w:lang w:eastAsia="ru-RU"/>
        </w:rPr>
        <w:t xml:space="preserve">, семейства </w:t>
      </w:r>
      <w:proofErr w:type="spellStart"/>
      <w:r w:rsidRPr="004E7FEE">
        <w:rPr>
          <w:rFonts w:ascii="Arial" w:eastAsia="Times New Roman" w:hAnsi="Arial" w:cs="Arial"/>
          <w:color w:val="333333"/>
          <w:sz w:val="23"/>
          <w:szCs w:val="23"/>
          <w:lang w:eastAsia="ru-RU"/>
        </w:rPr>
        <w:t>Asfarviridae</w:t>
      </w:r>
      <w:proofErr w:type="spellEnd"/>
      <w:r w:rsidRPr="004E7FEE">
        <w:rPr>
          <w:rFonts w:ascii="Arial" w:eastAsia="Times New Roman" w:hAnsi="Arial" w:cs="Arial"/>
          <w:color w:val="333333"/>
          <w:sz w:val="23"/>
          <w:szCs w:val="23"/>
          <w:lang w:eastAsia="ru-RU"/>
        </w:rPr>
        <w:t>. 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70°С в течение не менее 0,5 часа.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Инкубационный период (период с момента заражения свиней и диких кабанов до проявления выраженных признаков АЧС) составляет от 3 до 15 суток.</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4.1. 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III. Профилактические мероприятия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соблюдать ветеринарные правила содержания свиней в целях воспроизводства, выращивания, реализации, получения продуктов свиноводства;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не допускать загрязнения окружающей среды отходами животноводства;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свиней для осмотра;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в течение 24 часов извещать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обо всех случаях внезапного падежа или одновременного </w:t>
      </w:r>
      <w:proofErr w:type="gramStart"/>
      <w:r w:rsidRPr="004E7FEE">
        <w:rPr>
          <w:rFonts w:ascii="Arial" w:eastAsia="Times New Roman" w:hAnsi="Arial" w:cs="Arial"/>
          <w:color w:val="333333"/>
          <w:sz w:val="23"/>
          <w:szCs w:val="23"/>
          <w:lang w:eastAsia="ru-RU"/>
        </w:rPr>
        <w:t>заболевания</w:t>
      </w:r>
      <w:proofErr w:type="gramEnd"/>
      <w:r w:rsidRPr="004E7FEE">
        <w:rPr>
          <w:rFonts w:ascii="Arial" w:eastAsia="Times New Roman" w:hAnsi="Arial" w:cs="Arial"/>
          <w:color w:val="333333"/>
          <w:sz w:val="23"/>
          <w:szCs w:val="23"/>
          <w:lang w:eastAsia="ru-RU"/>
        </w:rPr>
        <w:t xml:space="preserve">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до прибытия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выполнять требования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обеспечить проведение предусмотренных Правилами ограничительных (карантинных) мероприятий по предупреждению заболевания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rsidRPr="004E7FEE">
        <w:rPr>
          <w:rFonts w:ascii="Arial" w:eastAsia="Times New Roman" w:hAnsi="Arial" w:cs="Arial"/>
          <w:color w:val="333333"/>
          <w:sz w:val="23"/>
          <w:szCs w:val="23"/>
          <w:lang w:eastAsia="ru-RU"/>
        </w:rPr>
        <w:t>безвыгульное</w:t>
      </w:r>
      <w:proofErr w:type="spellEnd"/>
      <w:r w:rsidRPr="004E7FEE">
        <w:rPr>
          <w:rFonts w:ascii="Arial" w:eastAsia="Times New Roman" w:hAnsi="Arial" w:cs="Arial"/>
          <w:color w:val="333333"/>
          <w:sz w:val="23"/>
          <w:szCs w:val="23"/>
          <w:lang w:eastAsia="ru-RU"/>
        </w:rPr>
        <w:t xml:space="preserve"> содержание свиней.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6. В целях предотвращения заноса возбудителя АЧС на территорию Российской Федерации запрещается: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IV. Мероприятия при подозрении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8. Основаниями для подозрения на возникновение в хозяйстве заболевания АЧС являются: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наличие клинических признаков, характерных для АЧС, перечисленных в </w:t>
      </w:r>
      <w:hyperlink r:id="rId6" w:anchor="1002" w:history="1">
        <w:r w:rsidRPr="004E7FEE">
          <w:rPr>
            <w:rFonts w:ascii="Arial" w:eastAsia="Times New Roman" w:hAnsi="Arial" w:cs="Arial"/>
            <w:color w:val="808080"/>
            <w:sz w:val="23"/>
            <w:szCs w:val="23"/>
            <w:u w:val="single"/>
            <w:bdr w:val="none" w:sz="0" w:space="0" w:color="auto" w:frame="1"/>
            <w:lang w:eastAsia="ru-RU"/>
          </w:rPr>
          <w:t>пункте 2</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выявление заболевания АЧС в хозяйстве, из которого ввезены свиньи, после осуществления их ввоза;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выявление при вскрытии павших животных патологоанатомических изменений, характерных для септической инфекционной болезни;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наличие фактов (факта) скармливания свиньям </w:t>
      </w:r>
      <w:proofErr w:type="spellStart"/>
      <w:r w:rsidRPr="004E7FEE">
        <w:rPr>
          <w:rFonts w:ascii="Arial" w:eastAsia="Times New Roman" w:hAnsi="Arial" w:cs="Arial"/>
          <w:color w:val="333333"/>
          <w:sz w:val="23"/>
          <w:szCs w:val="23"/>
          <w:lang w:eastAsia="ru-RU"/>
        </w:rPr>
        <w:t>непроваренных</w:t>
      </w:r>
      <w:proofErr w:type="spellEnd"/>
      <w:r w:rsidRPr="004E7FEE">
        <w:rPr>
          <w:rFonts w:ascii="Arial" w:eastAsia="Times New Roman" w:hAnsi="Arial" w:cs="Arial"/>
          <w:color w:val="333333"/>
          <w:sz w:val="23"/>
          <w:szCs w:val="23"/>
          <w:lang w:eastAsia="ru-RU"/>
        </w:rPr>
        <w:t xml:space="preserve"> или не подвергнутых тепловой обработке при температуре выше 70°С </w:t>
      </w:r>
      <w:proofErr w:type="gramStart"/>
      <w:r w:rsidRPr="004E7FEE">
        <w:rPr>
          <w:rFonts w:ascii="Arial" w:eastAsia="Times New Roman" w:hAnsi="Arial" w:cs="Arial"/>
          <w:color w:val="333333"/>
          <w:sz w:val="23"/>
          <w:szCs w:val="23"/>
          <w:lang w:eastAsia="ru-RU"/>
        </w:rPr>
        <w:t>в толще продукта</w:t>
      </w:r>
      <w:proofErr w:type="gramEnd"/>
      <w:r w:rsidRPr="004E7FEE">
        <w:rPr>
          <w:rFonts w:ascii="Arial" w:eastAsia="Times New Roman" w:hAnsi="Arial" w:cs="Arial"/>
          <w:color w:val="333333"/>
          <w:sz w:val="23"/>
          <w:szCs w:val="23"/>
          <w:lang w:eastAsia="ru-RU"/>
        </w:rPr>
        <w:t xml:space="preserve">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наличие фактов (факта) искусственного осеменения свиноматок спермой, полученной в неблагополучном (или подозреваемом) по АЧС хозяйстве.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до прибытия специалиста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w:t>
      </w:r>
      <w:hyperlink r:id="rId7" w:anchor="1111" w:history="1">
        <w:r w:rsidRPr="004E7FEE">
          <w:rPr>
            <w:rFonts w:ascii="Arial" w:eastAsia="Times New Roman" w:hAnsi="Arial" w:cs="Arial"/>
            <w:color w:val="808080"/>
            <w:sz w:val="23"/>
            <w:szCs w:val="23"/>
            <w:u w:val="single"/>
            <w:bdr w:val="none" w:sz="0" w:space="0" w:color="auto" w:frame="1"/>
            <w:lang w:eastAsia="ru-RU"/>
          </w:rPr>
          <w:t>*</w:t>
        </w:r>
      </w:hyperlink>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до получения результатов диагностических исследований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прекратить убой и реализацию животных и продуктов их убоя, а также вывоз и реализацию кормов для свиней и сена;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прекратить все передвижения и перегруппировки сельскохозяйственных животных;</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запретить посещение свиноводческих хозяйств физическими лицами, кроме персонала, обслуживающего свиней, и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предоставить специалисту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сведения о численности имеющихся (имевшихся) у них свиней с указанием количества павших свиней за последние 30 дней;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обеспечить дезинфекцию транспорта при въезде на территорию и выезде с территории предполагаемого очага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w:t>
      </w:r>
      <w:proofErr w:type="spellStart"/>
      <w:r w:rsidRPr="004E7FEE">
        <w:rPr>
          <w:rFonts w:ascii="Arial" w:eastAsia="Times New Roman" w:hAnsi="Arial" w:cs="Arial"/>
          <w:color w:val="333333"/>
          <w:sz w:val="23"/>
          <w:szCs w:val="23"/>
          <w:lang w:eastAsia="ru-RU"/>
        </w:rPr>
        <w:t>дезбарьеры</w:t>
      </w:r>
      <w:proofErr w:type="spellEnd"/>
      <w:r w:rsidRPr="004E7FEE">
        <w:rPr>
          <w:rFonts w:ascii="Arial" w:eastAsia="Times New Roman" w:hAnsi="Arial" w:cs="Arial"/>
          <w:color w:val="333333"/>
          <w:sz w:val="23"/>
          <w:szCs w:val="23"/>
          <w:lang w:eastAsia="ru-RU"/>
        </w:rPr>
        <w:t xml:space="preserve"> на входе и въезде на территорию предполагаемого эпизоотического очага, обеспечивать постоянную </w:t>
      </w:r>
      <w:proofErr w:type="spellStart"/>
      <w:r w:rsidRPr="004E7FEE">
        <w:rPr>
          <w:rFonts w:ascii="Arial" w:eastAsia="Times New Roman" w:hAnsi="Arial" w:cs="Arial"/>
          <w:color w:val="333333"/>
          <w:sz w:val="23"/>
          <w:szCs w:val="23"/>
          <w:lang w:eastAsia="ru-RU"/>
        </w:rPr>
        <w:t>дезобработку</w:t>
      </w:r>
      <w:proofErr w:type="spellEnd"/>
      <w:r w:rsidRPr="004E7FEE">
        <w:rPr>
          <w:rFonts w:ascii="Arial" w:eastAsia="Times New Roman" w:hAnsi="Arial" w:cs="Arial"/>
          <w:color w:val="333333"/>
          <w:sz w:val="23"/>
          <w:szCs w:val="23"/>
          <w:lang w:eastAsia="ru-RU"/>
        </w:rPr>
        <w:fldChar w:fldCharType="begin"/>
      </w:r>
      <w:r w:rsidRPr="004E7FEE">
        <w:rPr>
          <w:rFonts w:ascii="Arial" w:eastAsia="Times New Roman" w:hAnsi="Arial" w:cs="Arial"/>
          <w:color w:val="333333"/>
          <w:sz w:val="23"/>
          <w:szCs w:val="23"/>
          <w:lang w:eastAsia="ru-RU"/>
        </w:rPr>
        <w:instrText xml:space="preserve"> HYPERLINK "https://www.garant.ru/products/ipo/prime/doc/71373924/" \l "2222" </w:instrText>
      </w:r>
      <w:r w:rsidRPr="004E7FEE">
        <w:rPr>
          <w:rFonts w:ascii="Arial" w:eastAsia="Times New Roman" w:hAnsi="Arial" w:cs="Arial"/>
          <w:color w:val="333333"/>
          <w:sz w:val="23"/>
          <w:szCs w:val="23"/>
          <w:lang w:eastAsia="ru-RU"/>
        </w:rPr>
        <w:fldChar w:fldCharType="separate"/>
      </w:r>
      <w:r w:rsidRPr="004E7FEE">
        <w:rPr>
          <w:rFonts w:ascii="Arial" w:eastAsia="Times New Roman" w:hAnsi="Arial" w:cs="Arial"/>
          <w:color w:val="808080"/>
          <w:sz w:val="23"/>
          <w:szCs w:val="23"/>
          <w:u w:val="single"/>
          <w:bdr w:val="none" w:sz="0" w:space="0" w:color="auto" w:frame="1"/>
          <w:lang w:eastAsia="ru-RU"/>
        </w:rPr>
        <w:t>**</w:t>
      </w:r>
      <w:r w:rsidRPr="004E7FEE">
        <w:rPr>
          <w:rFonts w:ascii="Arial" w:eastAsia="Times New Roman" w:hAnsi="Arial" w:cs="Arial"/>
          <w:color w:val="333333"/>
          <w:sz w:val="23"/>
          <w:szCs w:val="23"/>
          <w:lang w:eastAsia="ru-RU"/>
        </w:rPr>
        <w:fldChar w:fldCharType="end"/>
      </w:r>
      <w:r w:rsidRPr="004E7FEE">
        <w:rPr>
          <w:rFonts w:ascii="Arial" w:eastAsia="Times New Roman" w:hAnsi="Arial" w:cs="Arial"/>
          <w:color w:val="333333"/>
          <w:sz w:val="23"/>
          <w:szCs w:val="23"/>
          <w:lang w:eastAsia="ru-RU"/>
        </w:rPr>
        <w:t> и смену спецодежды и обуви персонала при выходе с территории предполагаемого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в течение 24 часов сообщают (в устной или письменной форме) о подозрении на заболевание свиней АЧС должностному лицу органа исполнительной власти </w:t>
      </w:r>
      <w:r w:rsidRPr="004E7FEE">
        <w:rPr>
          <w:rFonts w:ascii="Arial" w:eastAsia="Times New Roman" w:hAnsi="Arial" w:cs="Arial"/>
          <w:color w:val="333333"/>
          <w:sz w:val="23"/>
          <w:szCs w:val="23"/>
          <w:lang w:eastAsia="ru-RU"/>
        </w:rPr>
        <w:lastRenderedPageBreak/>
        <w:t>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9.2. 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r:id="rId8" w:anchor="1009" w:history="1">
        <w:r w:rsidRPr="004E7FEE">
          <w:rPr>
            <w:rFonts w:ascii="Arial" w:eastAsia="Times New Roman" w:hAnsi="Arial" w:cs="Arial"/>
            <w:color w:val="808080"/>
            <w:sz w:val="23"/>
            <w:szCs w:val="23"/>
            <w:u w:val="single"/>
            <w:bdr w:val="none" w:sz="0" w:space="0" w:color="auto" w:frame="1"/>
            <w:lang w:eastAsia="ru-RU"/>
          </w:rPr>
          <w:t>пунктах 9</w:t>
        </w:r>
      </w:hyperlink>
      <w:r w:rsidRPr="004E7FEE">
        <w:rPr>
          <w:rFonts w:ascii="Arial" w:eastAsia="Times New Roman" w:hAnsi="Arial" w:cs="Arial"/>
          <w:color w:val="333333"/>
          <w:sz w:val="23"/>
          <w:szCs w:val="23"/>
          <w:lang w:eastAsia="ru-RU"/>
        </w:rPr>
        <w:t>, </w:t>
      </w:r>
      <w:hyperlink r:id="rId9" w:anchor="1010" w:history="1">
        <w:r w:rsidRPr="004E7FEE">
          <w:rPr>
            <w:rFonts w:ascii="Arial" w:eastAsia="Times New Roman" w:hAnsi="Arial" w:cs="Arial"/>
            <w:color w:val="808080"/>
            <w:sz w:val="23"/>
            <w:szCs w:val="23"/>
            <w:u w:val="single"/>
            <w:bdr w:val="none" w:sz="0" w:space="0" w:color="auto" w:frame="1"/>
            <w:lang w:eastAsia="ru-RU"/>
          </w:rPr>
          <w:t>10</w:t>
        </w:r>
      </w:hyperlink>
      <w:r w:rsidRPr="004E7FEE">
        <w:rPr>
          <w:rFonts w:ascii="Arial" w:eastAsia="Times New Roman" w:hAnsi="Arial" w:cs="Arial"/>
          <w:color w:val="333333"/>
          <w:sz w:val="23"/>
          <w:szCs w:val="23"/>
          <w:lang w:eastAsia="ru-RU"/>
        </w:rPr>
        <w:t>, </w:t>
      </w:r>
      <w:hyperlink r:id="rId10" w:anchor="1016" w:history="1">
        <w:r w:rsidRPr="004E7FEE">
          <w:rPr>
            <w:rFonts w:ascii="Arial" w:eastAsia="Times New Roman" w:hAnsi="Arial" w:cs="Arial"/>
            <w:color w:val="808080"/>
            <w:sz w:val="23"/>
            <w:szCs w:val="23"/>
            <w:u w:val="single"/>
            <w:bdr w:val="none" w:sz="0" w:space="0" w:color="auto" w:frame="1"/>
            <w:lang w:eastAsia="ru-RU"/>
          </w:rPr>
          <w:t>16</w:t>
        </w:r>
      </w:hyperlink>
      <w:r w:rsidRPr="004E7FEE">
        <w:rPr>
          <w:rFonts w:ascii="Arial" w:eastAsia="Times New Roman" w:hAnsi="Arial" w:cs="Arial"/>
          <w:color w:val="333333"/>
          <w:sz w:val="23"/>
          <w:szCs w:val="23"/>
          <w:lang w:eastAsia="ru-RU"/>
        </w:rPr>
        <w:t>, </w:t>
      </w:r>
      <w:hyperlink r:id="rId11" w:anchor="1020" w:history="1">
        <w:r w:rsidRPr="004E7FEE">
          <w:rPr>
            <w:rFonts w:ascii="Arial" w:eastAsia="Times New Roman" w:hAnsi="Arial" w:cs="Arial"/>
            <w:color w:val="808080"/>
            <w:sz w:val="23"/>
            <w:szCs w:val="23"/>
            <w:u w:val="single"/>
            <w:bdr w:val="none" w:sz="0" w:space="0" w:color="auto" w:frame="1"/>
            <w:lang w:eastAsia="ru-RU"/>
          </w:rPr>
          <w:t>20</w:t>
        </w:r>
      </w:hyperlink>
      <w:r w:rsidRPr="004E7FEE">
        <w:rPr>
          <w:rFonts w:ascii="Arial" w:eastAsia="Times New Roman" w:hAnsi="Arial" w:cs="Arial"/>
          <w:color w:val="333333"/>
          <w:sz w:val="23"/>
          <w:szCs w:val="23"/>
          <w:lang w:eastAsia="ru-RU"/>
        </w:rPr>
        <w:t>, </w:t>
      </w:r>
      <w:hyperlink r:id="rId12" w:anchor="1023" w:history="1">
        <w:r w:rsidRPr="004E7FEE">
          <w:rPr>
            <w:rFonts w:ascii="Arial" w:eastAsia="Times New Roman" w:hAnsi="Arial" w:cs="Arial"/>
            <w:color w:val="808080"/>
            <w:sz w:val="23"/>
            <w:szCs w:val="23"/>
            <w:u w:val="single"/>
            <w:bdr w:val="none" w:sz="0" w:space="0" w:color="auto" w:frame="1"/>
            <w:lang w:eastAsia="ru-RU"/>
          </w:rPr>
          <w:t>23</w:t>
        </w:r>
      </w:hyperlink>
      <w:r w:rsidRPr="004E7FEE">
        <w:rPr>
          <w:rFonts w:ascii="Arial" w:eastAsia="Times New Roman" w:hAnsi="Arial" w:cs="Arial"/>
          <w:color w:val="333333"/>
          <w:sz w:val="23"/>
          <w:szCs w:val="23"/>
          <w:lang w:eastAsia="ru-RU"/>
        </w:rPr>
        <w:t>, </w:t>
      </w:r>
      <w:hyperlink r:id="rId13" w:anchor="1026" w:history="1">
        <w:r w:rsidRPr="004E7FEE">
          <w:rPr>
            <w:rFonts w:ascii="Arial" w:eastAsia="Times New Roman" w:hAnsi="Arial" w:cs="Arial"/>
            <w:color w:val="808080"/>
            <w:sz w:val="23"/>
            <w:szCs w:val="23"/>
            <w:u w:val="single"/>
            <w:bdr w:val="none" w:sz="0" w:space="0" w:color="auto" w:frame="1"/>
            <w:lang w:eastAsia="ru-RU"/>
          </w:rPr>
          <w:t>26</w:t>
        </w:r>
      </w:hyperlink>
      <w:r w:rsidRPr="004E7FEE">
        <w:rPr>
          <w:rFonts w:ascii="Arial" w:eastAsia="Times New Roman" w:hAnsi="Arial" w:cs="Arial"/>
          <w:color w:val="333333"/>
          <w:sz w:val="23"/>
          <w:szCs w:val="23"/>
          <w:lang w:eastAsia="ru-RU"/>
        </w:rPr>
        <w:t>, </w:t>
      </w:r>
      <w:hyperlink r:id="rId14" w:anchor="1027" w:history="1">
        <w:r w:rsidRPr="004E7FEE">
          <w:rPr>
            <w:rFonts w:ascii="Arial" w:eastAsia="Times New Roman" w:hAnsi="Arial" w:cs="Arial"/>
            <w:color w:val="808080"/>
            <w:sz w:val="23"/>
            <w:szCs w:val="23"/>
            <w:u w:val="single"/>
            <w:bdr w:val="none" w:sz="0" w:space="0" w:color="auto" w:frame="1"/>
            <w:lang w:eastAsia="ru-RU"/>
          </w:rPr>
          <w:t>27</w:t>
        </w:r>
      </w:hyperlink>
      <w:r w:rsidRPr="004E7FEE">
        <w:rPr>
          <w:rFonts w:ascii="Arial" w:eastAsia="Times New Roman" w:hAnsi="Arial" w:cs="Arial"/>
          <w:color w:val="333333"/>
          <w:sz w:val="23"/>
          <w:szCs w:val="23"/>
          <w:lang w:eastAsia="ru-RU"/>
        </w:rPr>
        <w:t>, </w:t>
      </w:r>
      <w:hyperlink r:id="rId15" w:anchor="1028" w:history="1">
        <w:r w:rsidRPr="004E7FEE">
          <w:rPr>
            <w:rFonts w:ascii="Arial" w:eastAsia="Times New Roman" w:hAnsi="Arial" w:cs="Arial"/>
            <w:color w:val="808080"/>
            <w:sz w:val="23"/>
            <w:szCs w:val="23"/>
            <w:u w:val="single"/>
            <w:bdr w:val="none" w:sz="0" w:space="0" w:color="auto" w:frame="1"/>
            <w:lang w:eastAsia="ru-RU"/>
          </w:rPr>
          <w:t>28</w:t>
        </w:r>
      </w:hyperlink>
      <w:r w:rsidRPr="004E7FEE">
        <w:rPr>
          <w:rFonts w:ascii="Arial" w:eastAsia="Times New Roman" w:hAnsi="Arial" w:cs="Arial"/>
          <w:color w:val="333333"/>
          <w:sz w:val="23"/>
          <w:szCs w:val="23"/>
          <w:lang w:eastAsia="ru-RU"/>
        </w:rPr>
        <w:t>, </w:t>
      </w:r>
      <w:hyperlink r:id="rId16" w:anchor="1029" w:history="1">
        <w:r w:rsidRPr="004E7FEE">
          <w:rPr>
            <w:rFonts w:ascii="Arial" w:eastAsia="Times New Roman" w:hAnsi="Arial" w:cs="Arial"/>
            <w:color w:val="808080"/>
            <w:sz w:val="23"/>
            <w:szCs w:val="23"/>
            <w:u w:val="single"/>
            <w:bdr w:val="none" w:sz="0" w:space="0" w:color="auto" w:frame="1"/>
            <w:lang w:eastAsia="ru-RU"/>
          </w:rPr>
          <w:t>29</w:t>
        </w:r>
      </w:hyperlink>
      <w:r w:rsidRPr="004E7FEE">
        <w:rPr>
          <w:rFonts w:ascii="Arial" w:eastAsia="Times New Roman" w:hAnsi="Arial" w:cs="Arial"/>
          <w:color w:val="333333"/>
          <w:sz w:val="23"/>
          <w:szCs w:val="23"/>
          <w:lang w:eastAsia="ru-RU"/>
        </w:rPr>
        <w:t>, </w:t>
      </w:r>
      <w:hyperlink r:id="rId17" w:anchor="1030" w:history="1">
        <w:r w:rsidRPr="004E7FEE">
          <w:rPr>
            <w:rFonts w:ascii="Arial" w:eastAsia="Times New Roman" w:hAnsi="Arial" w:cs="Arial"/>
            <w:color w:val="808080"/>
            <w:sz w:val="23"/>
            <w:szCs w:val="23"/>
            <w:u w:val="single"/>
            <w:bdr w:val="none" w:sz="0" w:space="0" w:color="auto" w:frame="1"/>
            <w:lang w:eastAsia="ru-RU"/>
          </w:rPr>
          <w:t>30</w:t>
        </w:r>
      </w:hyperlink>
      <w:r w:rsidRPr="004E7FEE">
        <w:rPr>
          <w:rFonts w:ascii="Arial" w:eastAsia="Times New Roman" w:hAnsi="Arial" w:cs="Arial"/>
          <w:color w:val="333333"/>
          <w:sz w:val="23"/>
          <w:szCs w:val="23"/>
          <w:lang w:eastAsia="ru-RU"/>
        </w:rPr>
        <w:t>, </w:t>
      </w:r>
      <w:hyperlink r:id="rId18" w:anchor="1031" w:history="1">
        <w:r w:rsidRPr="004E7FEE">
          <w:rPr>
            <w:rFonts w:ascii="Arial" w:eastAsia="Times New Roman" w:hAnsi="Arial" w:cs="Arial"/>
            <w:color w:val="808080"/>
            <w:sz w:val="23"/>
            <w:szCs w:val="23"/>
            <w:u w:val="single"/>
            <w:bdr w:val="none" w:sz="0" w:space="0" w:color="auto" w:frame="1"/>
            <w:lang w:eastAsia="ru-RU"/>
          </w:rPr>
          <w:t>31</w:t>
        </w:r>
      </w:hyperlink>
      <w:r w:rsidRPr="004E7FEE">
        <w:rPr>
          <w:rFonts w:ascii="Arial" w:eastAsia="Times New Roman" w:hAnsi="Arial" w:cs="Arial"/>
          <w:color w:val="333333"/>
          <w:sz w:val="23"/>
          <w:szCs w:val="23"/>
          <w:lang w:eastAsia="ru-RU"/>
        </w:rPr>
        <w:t>, </w:t>
      </w:r>
      <w:hyperlink r:id="rId19" w:anchor="1033" w:history="1">
        <w:r w:rsidRPr="004E7FEE">
          <w:rPr>
            <w:rFonts w:ascii="Arial" w:eastAsia="Times New Roman" w:hAnsi="Arial" w:cs="Arial"/>
            <w:color w:val="808080"/>
            <w:sz w:val="23"/>
            <w:szCs w:val="23"/>
            <w:u w:val="single"/>
            <w:bdr w:val="none" w:sz="0" w:space="0" w:color="auto" w:frame="1"/>
            <w:lang w:eastAsia="ru-RU"/>
          </w:rPr>
          <w:t>33</w:t>
        </w:r>
      </w:hyperlink>
      <w:r w:rsidRPr="004E7FEE">
        <w:rPr>
          <w:rFonts w:ascii="Arial" w:eastAsia="Times New Roman" w:hAnsi="Arial" w:cs="Arial"/>
          <w:color w:val="333333"/>
          <w:sz w:val="23"/>
          <w:szCs w:val="23"/>
          <w:lang w:eastAsia="ru-RU"/>
        </w:rPr>
        <w:t>, </w:t>
      </w:r>
      <w:hyperlink r:id="rId20" w:anchor="1036" w:history="1">
        <w:r w:rsidRPr="004E7FEE">
          <w:rPr>
            <w:rFonts w:ascii="Arial" w:eastAsia="Times New Roman" w:hAnsi="Arial" w:cs="Arial"/>
            <w:color w:val="808080"/>
            <w:sz w:val="23"/>
            <w:szCs w:val="23"/>
            <w:u w:val="single"/>
            <w:bdr w:val="none" w:sz="0" w:space="0" w:color="auto" w:frame="1"/>
            <w:lang w:eastAsia="ru-RU"/>
          </w:rPr>
          <w:t>36</w:t>
        </w:r>
      </w:hyperlink>
      <w:r w:rsidRPr="004E7FEE">
        <w:rPr>
          <w:rFonts w:ascii="Arial" w:eastAsia="Times New Roman" w:hAnsi="Arial" w:cs="Arial"/>
          <w:color w:val="333333"/>
          <w:sz w:val="23"/>
          <w:szCs w:val="23"/>
          <w:lang w:eastAsia="ru-RU"/>
        </w:rPr>
        <w:t>, </w:t>
      </w:r>
      <w:hyperlink r:id="rId21" w:anchor="1037" w:history="1">
        <w:r w:rsidRPr="004E7FEE">
          <w:rPr>
            <w:rFonts w:ascii="Arial" w:eastAsia="Times New Roman" w:hAnsi="Arial" w:cs="Arial"/>
            <w:color w:val="808080"/>
            <w:sz w:val="23"/>
            <w:szCs w:val="23"/>
            <w:u w:val="single"/>
            <w:bdr w:val="none" w:sz="0" w:space="0" w:color="auto" w:frame="1"/>
            <w:lang w:eastAsia="ru-RU"/>
          </w:rPr>
          <w:t>37</w:t>
        </w:r>
      </w:hyperlink>
      <w:r w:rsidRPr="004E7FEE">
        <w:rPr>
          <w:rFonts w:ascii="Arial" w:eastAsia="Times New Roman" w:hAnsi="Arial" w:cs="Arial"/>
          <w:color w:val="333333"/>
          <w:sz w:val="23"/>
          <w:szCs w:val="23"/>
          <w:lang w:eastAsia="ru-RU"/>
        </w:rPr>
        <w:t>, </w:t>
      </w:r>
      <w:hyperlink r:id="rId22" w:anchor="1038" w:history="1">
        <w:r w:rsidRPr="004E7FEE">
          <w:rPr>
            <w:rFonts w:ascii="Arial" w:eastAsia="Times New Roman" w:hAnsi="Arial" w:cs="Arial"/>
            <w:color w:val="808080"/>
            <w:sz w:val="23"/>
            <w:szCs w:val="23"/>
            <w:u w:val="single"/>
            <w:bdr w:val="none" w:sz="0" w:space="0" w:color="auto" w:frame="1"/>
            <w:lang w:eastAsia="ru-RU"/>
          </w:rPr>
          <w:t>38</w:t>
        </w:r>
      </w:hyperlink>
      <w:r w:rsidRPr="004E7FEE">
        <w:rPr>
          <w:rFonts w:ascii="Arial" w:eastAsia="Times New Roman" w:hAnsi="Arial" w:cs="Arial"/>
          <w:color w:val="333333"/>
          <w:sz w:val="23"/>
          <w:szCs w:val="23"/>
          <w:lang w:eastAsia="ru-RU"/>
        </w:rPr>
        <w:t>, </w:t>
      </w:r>
      <w:hyperlink r:id="rId23" w:anchor="1040" w:history="1">
        <w:r w:rsidRPr="004E7FEE">
          <w:rPr>
            <w:rFonts w:ascii="Arial" w:eastAsia="Times New Roman" w:hAnsi="Arial" w:cs="Arial"/>
            <w:color w:val="808080"/>
            <w:sz w:val="23"/>
            <w:szCs w:val="23"/>
            <w:u w:val="single"/>
            <w:bdr w:val="none" w:sz="0" w:space="0" w:color="auto" w:frame="1"/>
            <w:lang w:eastAsia="ru-RU"/>
          </w:rPr>
          <w:t>40</w:t>
        </w:r>
      </w:hyperlink>
      <w:r w:rsidRPr="004E7FEE">
        <w:rPr>
          <w:rFonts w:ascii="Arial" w:eastAsia="Times New Roman" w:hAnsi="Arial" w:cs="Arial"/>
          <w:color w:val="333333"/>
          <w:sz w:val="23"/>
          <w:szCs w:val="23"/>
          <w:lang w:eastAsia="ru-RU"/>
        </w:rPr>
        <w:t>, </w:t>
      </w:r>
      <w:hyperlink r:id="rId24" w:anchor="10116" w:history="1">
        <w:r w:rsidRPr="004E7FEE">
          <w:rPr>
            <w:rFonts w:ascii="Arial" w:eastAsia="Times New Roman" w:hAnsi="Arial" w:cs="Arial"/>
            <w:color w:val="808080"/>
            <w:sz w:val="23"/>
            <w:szCs w:val="23"/>
            <w:u w:val="single"/>
            <w:bdr w:val="none" w:sz="0" w:space="0" w:color="auto" w:frame="1"/>
            <w:lang w:eastAsia="ru-RU"/>
          </w:rPr>
          <w:t>41</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10. Юридические лица, индивидуальные предприниматели, заключившие </w:t>
      </w:r>
      <w:proofErr w:type="spellStart"/>
      <w:r w:rsidRPr="004E7FEE">
        <w:rPr>
          <w:rFonts w:ascii="Arial" w:eastAsia="Times New Roman" w:hAnsi="Arial" w:cs="Arial"/>
          <w:color w:val="333333"/>
          <w:sz w:val="23"/>
          <w:szCs w:val="23"/>
          <w:lang w:eastAsia="ru-RU"/>
        </w:rPr>
        <w:t>охотхозяйственные</w:t>
      </w:r>
      <w:proofErr w:type="spellEnd"/>
      <w:r w:rsidRPr="004E7FEE">
        <w:rPr>
          <w:rFonts w:ascii="Arial" w:eastAsia="Times New Roman" w:hAnsi="Arial" w:cs="Arial"/>
          <w:color w:val="333333"/>
          <w:sz w:val="23"/>
          <w:szCs w:val="23"/>
          <w:lang w:eastAsia="ru-RU"/>
        </w:rP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r:id="rId25" w:anchor="1002" w:history="1">
        <w:r w:rsidRPr="004E7FEE">
          <w:rPr>
            <w:rFonts w:ascii="Arial" w:eastAsia="Times New Roman" w:hAnsi="Arial" w:cs="Arial"/>
            <w:color w:val="808080"/>
            <w:sz w:val="23"/>
            <w:szCs w:val="23"/>
            <w:u w:val="single"/>
            <w:bdr w:val="none" w:sz="0" w:space="0" w:color="auto" w:frame="1"/>
            <w:lang w:eastAsia="ru-RU"/>
          </w:rPr>
          <w:t>пункте 2</w:t>
        </w:r>
      </w:hyperlink>
      <w:r w:rsidRPr="004E7FEE">
        <w:rPr>
          <w:rFonts w:ascii="Arial" w:eastAsia="Times New Roman" w:hAnsi="Arial" w:cs="Arial"/>
          <w:color w:val="333333"/>
          <w:sz w:val="23"/>
          <w:szCs w:val="23"/>
          <w:lang w:eastAsia="ru-RU"/>
        </w:rPr>
        <w:t> настоящих Правил, либо трупов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11.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r:id="rId26" w:anchor="1009" w:history="1">
        <w:r w:rsidRPr="004E7FEE">
          <w:rPr>
            <w:rFonts w:ascii="Arial" w:eastAsia="Times New Roman" w:hAnsi="Arial" w:cs="Arial"/>
            <w:color w:val="808080"/>
            <w:sz w:val="23"/>
            <w:szCs w:val="23"/>
            <w:u w:val="single"/>
            <w:bdr w:val="none" w:sz="0" w:space="0" w:color="auto" w:frame="1"/>
            <w:lang w:eastAsia="ru-RU"/>
          </w:rPr>
          <w:t>пунктах 9</w:t>
        </w:r>
      </w:hyperlink>
      <w:r w:rsidRPr="004E7FEE">
        <w:rPr>
          <w:rFonts w:ascii="Arial" w:eastAsia="Times New Roman" w:hAnsi="Arial" w:cs="Arial"/>
          <w:color w:val="333333"/>
          <w:sz w:val="23"/>
          <w:szCs w:val="23"/>
          <w:lang w:eastAsia="ru-RU"/>
        </w:rPr>
        <w:t> и </w:t>
      </w:r>
      <w:hyperlink r:id="rId27" w:anchor="1010" w:history="1">
        <w:r w:rsidRPr="004E7FEE">
          <w:rPr>
            <w:rFonts w:ascii="Arial" w:eastAsia="Times New Roman" w:hAnsi="Arial" w:cs="Arial"/>
            <w:color w:val="808080"/>
            <w:sz w:val="23"/>
            <w:szCs w:val="23"/>
            <w:u w:val="single"/>
            <w:bdr w:val="none" w:sz="0" w:space="0" w:color="auto" w:frame="1"/>
            <w:lang w:eastAsia="ru-RU"/>
          </w:rPr>
          <w:t>10</w:t>
        </w:r>
      </w:hyperlink>
      <w:r w:rsidRPr="004E7FEE">
        <w:rPr>
          <w:rFonts w:ascii="Arial" w:eastAsia="Times New Roman" w:hAnsi="Arial" w:cs="Arial"/>
          <w:color w:val="333333"/>
          <w:sz w:val="23"/>
          <w:szCs w:val="23"/>
          <w:lang w:eastAsia="ru-RU"/>
        </w:rPr>
        <w:t>настоящих Правил информации о подозрении на заболевание свиней (диких кабанов)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определяет вероятные источники и пути заноса возбудителя АЧС, а также возможные пути распространения возбудителя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11.1. 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r:id="rId28" w:anchor="1009" w:history="1">
        <w:r w:rsidRPr="004E7FEE">
          <w:rPr>
            <w:rFonts w:ascii="Arial" w:eastAsia="Times New Roman" w:hAnsi="Arial" w:cs="Arial"/>
            <w:color w:val="808080"/>
            <w:sz w:val="23"/>
            <w:szCs w:val="23"/>
            <w:u w:val="single"/>
            <w:bdr w:val="none" w:sz="0" w:space="0" w:color="auto" w:frame="1"/>
            <w:lang w:eastAsia="ru-RU"/>
          </w:rPr>
          <w:t>пунктах 9</w:t>
        </w:r>
      </w:hyperlink>
      <w:r w:rsidRPr="004E7FEE">
        <w:rPr>
          <w:rFonts w:ascii="Arial" w:eastAsia="Times New Roman" w:hAnsi="Arial" w:cs="Arial"/>
          <w:color w:val="333333"/>
          <w:sz w:val="23"/>
          <w:szCs w:val="23"/>
          <w:lang w:eastAsia="ru-RU"/>
        </w:rPr>
        <w:t> и </w:t>
      </w:r>
      <w:hyperlink r:id="rId29" w:anchor="1010" w:history="1">
        <w:r w:rsidRPr="004E7FEE">
          <w:rPr>
            <w:rFonts w:ascii="Arial" w:eastAsia="Times New Roman" w:hAnsi="Arial" w:cs="Arial"/>
            <w:color w:val="808080"/>
            <w:sz w:val="23"/>
            <w:szCs w:val="23"/>
            <w:u w:val="single"/>
            <w:bdr w:val="none" w:sz="0" w:space="0" w:color="auto" w:frame="1"/>
            <w:lang w:eastAsia="ru-RU"/>
          </w:rPr>
          <w:t>10</w:t>
        </w:r>
      </w:hyperlink>
      <w:r w:rsidRPr="004E7FEE">
        <w:rPr>
          <w:rFonts w:ascii="Arial" w:eastAsia="Times New Roman" w:hAnsi="Arial" w:cs="Arial"/>
          <w:color w:val="333333"/>
          <w:sz w:val="23"/>
          <w:szCs w:val="23"/>
          <w:lang w:eastAsia="ru-RU"/>
        </w:rPr>
        <w:t>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11.2. 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w:t>
      </w:r>
      <w:r w:rsidRPr="004E7FEE">
        <w:rPr>
          <w:rFonts w:ascii="Arial" w:eastAsia="Times New Roman" w:hAnsi="Arial" w:cs="Arial"/>
          <w:color w:val="333333"/>
          <w:sz w:val="23"/>
          <w:szCs w:val="23"/>
          <w:lang w:eastAsia="ru-RU"/>
        </w:rPr>
        <w:lastRenderedPageBreak/>
        <w:t>информации, указанной в </w:t>
      </w:r>
      <w:hyperlink r:id="rId30" w:anchor="1009" w:history="1">
        <w:r w:rsidRPr="004E7FEE">
          <w:rPr>
            <w:rFonts w:ascii="Arial" w:eastAsia="Times New Roman" w:hAnsi="Arial" w:cs="Arial"/>
            <w:color w:val="808080"/>
            <w:sz w:val="23"/>
            <w:szCs w:val="23"/>
            <w:u w:val="single"/>
            <w:bdr w:val="none" w:sz="0" w:space="0" w:color="auto" w:frame="1"/>
            <w:lang w:eastAsia="ru-RU"/>
          </w:rPr>
          <w:t>пунктах 9</w:t>
        </w:r>
      </w:hyperlink>
      <w:r w:rsidRPr="004E7FEE">
        <w:rPr>
          <w:rFonts w:ascii="Arial" w:eastAsia="Times New Roman" w:hAnsi="Arial" w:cs="Arial"/>
          <w:color w:val="333333"/>
          <w:sz w:val="23"/>
          <w:szCs w:val="23"/>
          <w:lang w:eastAsia="ru-RU"/>
        </w:rPr>
        <w:t> и </w:t>
      </w:r>
      <w:hyperlink r:id="rId31" w:anchor="1010" w:history="1">
        <w:r w:rsidRPr="004E7FEE">
          <w:rPr>
            <w:rFonts w:ascii="Arial" w:eastAsia="Times New Roman" w:hAnsi="Arial" w:cs="Arial"/>
            <w:color w:val="808080"/>
            <w:sz w:val="23"/>
            <w:szCs w:val="23"/>
            <w:u w:val="single"/>
            <w:bdr w:val="none" w:sz="0" w:space="0" w:color="auto" w:frame="1"/>
            <w:lang w:eastAsia="ru-RU"/>
          </w:rPr>
          <w:t>10</w:t>
        </w:r>
      </w:hyperlink>
      <w:r w:rsidRPr="004E7FEE">
        <w:rPr>
          <w:rFonts w:ascii="Arial" w:eastAsia="Times New Roman" w:hAnsi="Arial" w:cs="Arial"/>
          <w:color w:val="333333"/>
          <w:sz w:val="23"/>
          <w:szCs w:val="23"/>
          <w:lang w:eastAsia="ru-RU"/>
        </w:rPr>
        <w:t>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12.2. уточняет:</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количество свиней в хозяйствах, расположенных на территории муниципального образования;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места и порядок уничтожения трупов животных на территории муниципального образования.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13. 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для: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клинического осмотра животных и проведения эпизоотологического обследования предполагаемого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уточнения вероятных источников, путей и предположительного времени заноса возбудителя болезни;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w:t>
      </w:r>
      <w:r w:rsidRPr="004E7FEE">
        <w:rPr>
          <w:rFonts w:ascii="Arial" w:eastAsia="Times New Roman" w:hAnsi="Arial" w:cs="Arial"/>
          <w:color w:val="333333"/>
          <w:sz w:val="23"/>
          <w:szCs w:val="23"/>
          <w:lang w:eastAsia="ru-RU"/>
        </w:rPr>
        <w:lastRenderedPageBreak/>
        <w:t>нормативно-правового регулирования в области ветеринарии и федеральный орган исполнительной власти в области ветеринарного надзора.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15.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rsidRPr="004E7FEE">
        <w:rPr>
          <w:rFonts w:ascii="Arial" w:eastAsia="Times New Roman" w:hAnsi="Arial" w:cs="Arial"/>
          <w:color w:val="333333"/>
          <w:sz w:val="23"/>
          <w:szCs w:val="23"/>
          <w:lang w:eastAsia="ru-RU"/>
        </w:rPr>
        <w:t>неподтверждении</w:t>
      </w:r>
      <w:proofErr w:type="spellEnd"/>
      <w:r w:rsidRPr="004E7FEE">
        <w:rPr>
          <w:rFonts w:ascii="Arial" w:eastAsia="Times New Roman" w:hAnsi="Arial" w:cs="Arial"/>
          <w:color w:val="333333"/>
          <w:sz w:val="23"/>
          <w:szCs w:val="23"/>
          <w:lang w:eastAsia="ru-RU"/>
        </w:rP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rsidRPr="004E7FEE">
        <w:rPr>
          <w:rFonts w:ascii="Arial" w:eastAsia="Times New Roman" w:hAnsi="Arial" w:cs="Arial"/>
          <w:color w:val="333333"/>
          <w:sz w:val="23"/>
          <w:szCs w:val="23"/>
          <w:lang w:eastAsia="ru-RU"/>
        </w:rPr>
        <w:t>охотхозяйственные</w:t>
      </w:r>
      <w:proofErr w:type="spellEnd"/>
      <w:r w:rsidRPr="004E7FEE">
        <w:rPr>
          <w:rFonts w:ascii="Arial" w:eastAsia="Times New Roman" w:hAnsi="Arial" w:cs="Arial"/>
          <w:color w:val="333333"/>
          <w:sz w:val="23"/>
          <w:szCs w:val="23"/>
          <w:lang w:eastAsia="ru-RU"/>
        </w:rP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V. Диагностические мероприятия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 случае невозможности осуществления отбора проб патологического материала должностные лица органов, указанных в </w:t>
      </w:r>
      <w:hyperlink r:id="rId32" w:anchor="10162" w:history="1">
        <w:r w:rsidRPr="004E7FEE">
          <w:rPr>
            <w:rFonts w:ascii="Arial" w:eastAsia="Times New Roman" w:hAnsi="Arial" w:cs="Arial"/>
            <w:color w:val="808080"/>
            <w:sz w:val="23"/>
            <w:szCs w:val="23"/>
            <w:u w:val="single"/>
            <w:bdr w:val="none" w:sz="0" w:space="0" w:color="auto" w:frame="1"/>
            <w:lang w:eastAsia="ru-RU"/>
          </w:rPr>
          <w:t xml:space="preserve">абзаце </w:t>
        </w:r>
        <w:proofErr w:type="spellStart"/>
        <w:r w:rsidRPr="004E7FEE">
          <w:rPr>
            <w:rFonts w:ascii="Arial" w:eastAsia="Times New Roman" w:hAnsi="Arial" w:cs="Arial"/>
            <w:color w:val="808080"/>
            <w:sz w:val="23"/>
            <w:szCs w:val="23"/>
            <w:u w:val="single"/>
            <w:bdr w:val="none" w:sz="0" w:space="0" w:color="auto" w:frame="1"/>
            <w:lang w:eastAsia="ru-RU"/>
          </w:rPr>
          <w:t>втором</w:t>
        </w:r>
      </w:hyperlink>
      <w:r w:rsidRPr="004E7FEE">
        <w:rPr>
          <w:rFonts w:ascii="Arial" w:eastAsia="Times New Roman" w:hAnsi="Arial" w:cs="Arial"/>
          <w:color w:val="333333"/>
          <w:sz w:val="23"/>
          <w:szCs w:val="23"/>
          <w:lang w:eastAsia="ru-RU"/>
        </w:rPr>
        <w:t>настоящего</w:t>
      </w:r>
      <w:proofErr w:type="spellEnd"/>
      <w:r w:rsidRPr="004E7FEE">
        <w:rPr>
          <w:rFonts w:ascii="Arial" w:eastAsia="Times New Roman" w:hAnsi="Arial" w:cs="Arial"/>
          <w:color w:val="333333"/>
          <w:sz w:val="23"/>
          <w:szCs w:val="23"/>
          <w:lang w:eastAsia="ru-RU"/>
        </w:rPr>
        <w:t xml:space="preserve"> пункта, оказывают содействие специалистам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16.1. Отбор проб для проведения диагностических исследований на АЧС осуществляется в следующем порядке: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в случае,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w:t>
      </w:r>
      <w:proofErr w:type="gramStart"/>
      <w:r w:rsidRPr="004E7FEE">
        <w:rPr>
          <w:rFonts w:ascii="Arial" w:eastAsia="Times New Roman" w:hAnsi="Arial" w:cs="Arial"/>
          <w:color w:val="333333"/>
          <w:sz w:val="23"/>
          <w:szCs w:val="23"/>
          <w:lang w:eastAsia="ru-RU"/>
        </w:rPr>
        <w:t>от каждого животного группы</w:t>
      </w:r>
      <w:proofErr w:type="gram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 случае, если подозрение на заболевание АЧС возникло в группе животных, насчитывающей от 16 до 50 голов свиней, пробы отбираются от 15 голов свиней;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16.2. 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от:</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всех найденных (обнаруженных) павших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диких кабанов, отловленных с применением метода </w:t>
      </w:r>
      <w:proofErr w:type="spellStart"/>
      <w:r w:rsidRPr="004E7FEE">
        <w:rPr>
          <w:rFonts w:ascii="Arial" w:eastAsia="Times New Roman" w:hAnsi="Arial" w:cs="Arial"/>
          <w:color w:val="333333"/>
          <w:sz w:val="23"/>
          <w:szCs w:val="23"/>
          <w:lang w:eastAsia="ru-RU"/>
        </w:rPr>
        <w:t>живоотлова</w:t>
      </w:r>
      <w:proofErr w:type="spellEnd"/>
      <w:r w:rsidRPr="004E7FEE">
        <w:rPr>
          <w:rFonts w:ascii="Arial" w:eastAsia="Times New Roman" w:hAnsi="Arial" w:cs="Arial"/>
          <w:color w:val="333333"/>
          <w:sz w:val="23"/>
          <w:szCs w:val="23"/>
          <w:lang w:eastAsia="ru-RU"/>
        </w:rPr>
        <w:t xml:space="preserve"> с целью прижизненного отбора проб при отсутствии возможности применения других способов добычи кабана.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Для лабораторных исследований отбираются: кусочки селезёнки массой 5-10 г, подчелюстные, портальные, или </w:t>
      </w:r>
      <w:proofErr w:type="spellStart"/>
      <w:r w:rsidRPr="004E7FEE">
        <w:rPr>
          <w:rFonts w:ascii="Arial" w:eastAsia="Times New Roman" w:hAnsi="Arial" w:cs="Arial"/>
          <w:color w:val="333333"/>
          <w:sz w:val="23"/>
          <w:szCs w:val="23"/>
          <w:lang w:eastAsia="ru-RU"/>
        </w:rPr>
        <w:t>мезентериальные</w:t>
      </w:r>
      <w:proofErr w:type="spellEnd"/>
      <w:r w:rsidRPr="004E7FEE">
        <w:rPr>
          <w:rFonts w:ascii="Arial" w:eastAsia="Times New Roman" w:hAnsi="Arial" w:cs="Arial"/>
          <w:color w:val="333333"/>
          <w:sz w:val="23"/>
          <w:szCs w:val="23"/>
          <w:lang w:eastAsia="ru-RU"/>
        </w:rPr>
        <w:t xml:space="preserve">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(3-5 мл) с добавлением антикоагулянтов.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Утечка (рассеивание) материала во внешнюю среду не допускается.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Контейнеры, пакеты, емкости с патологическим материалом и сопроводительным письмом упаковываются и опечатываются.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Пробы патологического материала доставляются для исследований нарочным - специалистом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Запрещается пересылать пробы по почте или любым иным способом.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19. 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w:t>
      </w:r>
      <w:proofErr w:type="spellStart"/>
      <w:r w:rsidRPr="004E7FEE">
        <w:rPr>
          <w:rFonts w:ascii="Arial" w:eastAsia="Times New Roman" w:hAnsi="Arial" w:cs="Arial"/>
          <w:color w:val="333333"/>
          <w:sz w:val="23"/>
          <w:szCs w:val="23"/>
          <w:lang w:eastAsia="ru-RU"/>
        </w:rPr>
        <w:t>нормативноправового</w:t>
      </w:r>
      <w:proofErr w:type="spellEnd"/>
      <w:r w:rsidRPr="004E7FEE">
        <w:rPr>
          <w:rFonts w:ascii="Arial" w:eastAsia="Times New Roman" w:hAnsi="Arial" w:cs="Arial"/>
          <w:color w:val="333333"/>
          <w:sz w:val="23"/>
          <w:szCs w:val="23"/>
          <w:lang w:eastAsia="ru-RU"/>
        </w:rPr>
        <w:t xml:space="preserve">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 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VI. Установление карантина, ограничительные и иные мероприятия, направленные на ликвидацию очагов АЧС, а также на предотвращение распространения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и иных лиц информации об установлении диагноза на АЧС в течение 24 часов: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 представления направляется также должностным лицам указанных органов или подведомственных им учреждений (подразделений).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21.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22. 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r:id="rId33" w:anchor="1011" w:history="1">
        <w:r w:rsidRPr="004E7FEE">
          <w:rPr>
            <w:rFonts w:ascii="Arial" w:eastAsia="Times New Roman" w:hAnsi="Arial" w:cs="Arial"/>
            <w:color w:val="808080"/>
            <w:sz w:val="23"/>
            <w:szCs w:val="23"/>
            <w:u w:val="single"/>
            <w:bdr w:val="none" w:sz="0" w:space="0" w:color="auto" w:frame="1"/>
            <w:lang w:eastAsia="ru-RU"/>
          </w:rPr>
          <w:t>пункте 11</w:t>
        </w:r>
      </w:hyperlink>
      <w:r w:rsidRPr="004E7FEE">
        <w:rPr>
          <w:rFonts w:ascii="Arial" w:eastAsia="Times New Roman" w:hAnsi="Arial" w:cs="Arial"/>
          <w:color w:val="333333"/>
          <w:sz w:val="23"/>
          <w:szCs w:val="23"/>
          <w:lang w:eastAsia="ru-RU"/>
        </w:rPr>
        <w:t>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устанавливается ограничительные мероприятия (карантин).</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22.1. Территории свиноводческих хозяйств, отнесенных к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4E7FEE">
        <w:rPr>
          <w:rFonts w:ascii="Arial" w:eastAsia="Times New Roman" w:hAnsi="Arial" w:cs="Arial"/>
          <w:color w:val="333333"/>
          <w:sz w:val="23"/>
          <w:szCs w:val="23"/>
          <w:lang w:eastAsia="ru-RU"/>
        </w:rPr>
        <w:t>компартментализации</w:t>
      </w:r>
      <w:proofErr w:type="spellEnd"/>
      <w:r w:rsidRPr="004E7FEE">
        <w:rPr>
          <w:rFonts w:ascii="Arial" w:eastAsia="Times New Roman" w:hAnsi="Arial" w:cs="Arial"/>
          <w:color w:val="333333"/>
          <w:sz w:val="23"/>
          <w:szCs w:val="23"/>
          <w:lang w:eastAsia="ru-RU"/>
        </w:rPr>
        <w:t xml:space="preserve">, указанных в правилах определения </w:t>
      </w:r>
      <w:proofErr w:type="spellStart"/>
      <w:r w:rsidRPr="004E7FEE">
        <w:rPr>
          <w:rFonts w:ascii="Arial" w:eastAsia="Times New Roman" w:hAnsi="Arial" w:cs="Arial"/>
          <w:color w:val="333333"/>
          <w:sz w:val="23"/>
          <w:szCs w:val="23"/>
          <w:lang w:eastAsia="ru-RU"/>
        </w:rPr>
        <w:t>зоосанитарного</w:t>
      </w:r>
      <w:proofErr w:type="spellEnd"/>
      <w:r w:rsidRPr="004E7FEE">
        <w:rPr>
          <w:rFonts w:ascii="Arial" w:eastAsia="Times New Roman" w:hAnsi="Arial" w:cs="Arial"/>
          <w:color w:val="333333"/>
          <w:sz w:val="23"/>
          <w:szCs w:val="23"/>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 258 (зарегистрирован Минюстом России 12 ноября 2010 г., регистрационный № 18944), с изменениями, внесенными приказами Минсельхоза России от 17 июля 2013 г. № 282 (зарегистрирован Минюстом России 14 августа 2013 г., регистрационный № 29378), от 15 октября 2013 г. № 378 (зарегистрирован Минюстом России 7 ноября 2013 г., регистрационный № 30324).</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22.2. Территории свиноводческих хозяйств, отнесенных к </w:t>
      </w:r>
      <w:proofErr w:type="spellStart"/>
      <w:r w:rsidRPr="004E7FEE">
        <w:rPr>
          <w:rFonts w:ascii="Arial" w:eastAsia="Times New Roman" w:hAnsi="Arial" w:cs="Arial"/>
          <w:color w:val="333333"/>
          <w:sz w:val="23"/>
          <w:szCs w:val="23"/>
          <w:lang w:eastAsia="ru-RU"/>
        </w:rPr>
        <w:t>компартментам</w:t>
      </w:r>
      <w:proofErr w:type="spellEnd"/>
      <w:r w:rsidRPr="004E7FEE">
        <w:rPr>
          <w:rFonts w:ascii="Arial" w:eastAsia="Times New Roman" w:hAnsi="Arial" w:cs="Arial"/>
          <w:color w:val="333333"/>
          <w:sz w:val="23"/>
          <w:szCs w:val="23"/>
          <w:lang w:eastAsia="ru-RU"/>
        </w:rP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4E7FEE">
        <w:rPr>
          <w:rFonts w:ascii="Arial" w:eastAsia="Times New Roman" w:hAnsi="Arial" w:cs="Arial"/>
          <w:color w:val="333333"/>
          <w:sz w:val="23"/>
          <w:szCs w:val="23"/>
          <w:lang w:eastAsia="ru-RU"/>
        </w:rPr>
        <w:t>компартментализации</w:t>
      </w:r>
      <w:proofErr w:type="spellEnd"/>
      <w:r w:rsidRPr="004E7FEE">
        <w:rPr>
          <w:rFonts w:ascii="Arial" w:eastAsia="Times New Roman" w:hAnsi="Arial" w:cs="Arial"/>
          <w:color w:val="333333"/>
          <w:sz w:val="23"/>
          <w:szCs w:val="23"/>
          <w:lang w:eastAsia="ru-RU"/>
        </w:rPr>
        <w:t xml:space="preserve">, указанных в правилах определения </w:t>
      </w:r>
      <w:proofErr w:type="spellStart"/>
      <w:r w:rsidRPr="004E7FEE">
        <w:rPr>
          <w:rFonts w:ascii="Arial" w:eastAsia="Times New Roman" w:hAnsi="Arial" w:cs="Arial"/>
          <w:color w:val="333333"/>
          <w:sz w:val="23"/>
          <w:szCs w:val="23"/>
          <w:lang w:eastAsia="ru-RU"/>
        </w:rPr>
        <w:t>зоосанитарного</w:t>
      </w:r>
      <w:proofErr w:type="spellEnd"/>
      <w:r w:rsidRPr="004E7FEE">
        <w:rPr>
          <w:rFonts w:ascii="Arial" w:eastAsia="Times New Roman" w:hAnsi="Arial" w:cs="Arial"/>
          <w:color w:val="333333"/>
          <w:sz w:val="23"/>
          <w:szCs w:val="23"/>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 258.</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22.3. В случае,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24.1. В эпизоотическом очаге: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запрещается: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перемещение и перегруппировка животных;</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убой всех видов животных, реализация животных и продуктов их убоя, а также кормов;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отгрузка всей продукции животноводства и растениеводства, производимой (изготавливаемой) в эпизоотическом очаге;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выезд и въезд транспорта, не задействованного в мероприятиях по ликвидации очага АЧС и (или) по обеспечению жизнедеятельности людей, проживающих и (или) </w:t>
      </w:r>
      <w:r w:rsidRPr="004E7FEE">
        <w:rPr>
          <w:rFonts w:ascii="Arial" w:eastAsia="Times New Roman" w:hAnsi="Arial" w:cs="Arial"/>
          <w:color w:val="333333"/>
          <w:sz w:val="23"/>
          <w:szCs w:val="23"/>
          <w:lang w:eastAsia="ru-RU"/>
        </w:rPr>
        <w:lastRenderedPageBreak/>
        <w:t>временно пребывающих на территории, признанной эпизоотическим очагом, на территорию (с территории)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все виды охоты, за исключением охоты в целях регулирования численности охотничьих ресурсов в порядке, установленном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30, ст. 3735; № 52, ст. 6441, ст. 6450; 2010, № 23, ст. 2793; 2011, № 1, ст. 10; № 25, ст. 3530; № 27, ст. 3880; № 30, ст. 4590; № 48, ст. 6732; № 50, ст. 7343; 2013, № 19, ст. 2331; № 27, ст. 3477; № 30, ст. 4034; № 52, ст. 6961; 2014, № 26, ст. 3377; № 42, ст. 5615);</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осуществление мероприятий по регулированию численности диких кабанов, связанных с отстрелом животных (за исключением </w:t>
      </w:r>
      <w:proofErr w:type="spellStart"/>
      <w:r w:rsidRPr="004E7FEE">
        <w:rPr>
          <w:rFonts w:ascii="Arial" w:eastAsia="Times New Roman" w:hAnsi="Arial" w:cs="Arial"/>
          <w:color w:val="333333"/>
          <w:sz w:val="23"/>
          <w:szCs w:val="23"/>
          <w:lang w:eastAsia="ru-RU"/>
        </w:rPr>
        <w:t>живоотлова</w:t>
      </w:r>
      <w:proofErr w:type="spellEnd"/>
      <w:r w:rsidRPr="004E7FEE">
        <w:rPr>
          <w:rFonts w:ascii="Arial" w:eastAsia="Times New Roman" w:hAnsi="Arial" w:cs="Arial"/>
          <w:color w:val="333333"/>
          <w:sz w:val="23"/>
          <w:szCs w:val="23"/>
          <w:lang w:eastAsia="ru-RU"/>
        </w:rPr>
        <w:t xml:space="preserve"> или иных бескровных методов добычи) в соответствии с законодательством Российской Федерации в период с 1 июня по 1 декабря;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осуществляется: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изъятие всех свиней и продуктов убоя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 310 (Собрание законодательства Российской Федерации, 2006, № 23, ст. 2502);</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оборудование </w:t>
      </w:r>
      <w:proofErr w:type="spellStart"/>
      <w:r w:rsidRPr="004E7FEE">
        <w:rPr>
          <w:rFonts w:ascii="Arial" w:eastAsia="Times New Roman" w:hAnsi="Arial" w:cs="Arial"/>
          <w:color w:val="333333"/>
          <w:sz w:val="23"/>
          <w:szCs w:val="23"/>
          <w:lang w:eastAsia="ru-RU"/>
        </w:rPr>
        <w:t>дезбарьеров</w:t>
      </w:r>
      <w:proofErr w:type="spellEnd"/>
      <w:r w:rsidRPr="004E7FEE">
        <w:rPr>
          <w:rFonts w:ascii="Arial" w:eastAsia="Times New Roman" w:hAnsi="Arial" w:cs="Arial"/>
          <w:color w:val="333333"/>
          <w:sz w:val="23"/>
          <w:szCs w:val="23"/>
          <w:lang w:eastAsia="ru-RU"/>
        </w:rPr>
        <w:t xml:space="preserve"> на входе и въезде на территорию (с территории)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rsidRPr="004E7FEE">
        <w:rPr>
          <w:rFonts w:ascii="Arial" w:eastAsia="Times New Roman" w:hAnsi="Arial" w:cs="Arial"/>
          <w:color w:val="333333"/>
          <w:sz w:val="23"/>
          <w:szCs w:val="23"/>
          <w:lang w:eastAsia="ru-RU"/>
        </w:rPr>
        <w:t>дезобработки</w:t>
      </w:r>
      <w:proofErr w:type="spellEnd"/>
      <w:r w:rsidRPr="004E7FEE">
        <w:rPr>
          <w:rFonts w:ascii="Arial" w:eastAsia="Times New Roman" w:hAnsi="Arial" w:cs="Arial"/>
          <w:color w:val="333333"/>
          <w:sz w:val="23"/>
          <w:szCs w:val="23"/>
          <w:lang w:eastAsia="ru-RU"/>
        </w:rPr>
        <w:t xml:space="preserve"> одежды, обуви при выходе с территории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proofErr w:type="spellStart"/>
      <w:r w:rsidRPr="004E7FEE">
        <w:rPr>
          <w:rFonts w:ascii="Arial" w:eastAsia="Times New Roman" w:hAnsi="Arial" w:cs="Arial"/>
          <w:color w:val="333333"/>
          <w:sz w:val="23"/>
          <w:szCs w:val="23"/>
          <w:lang w:eastAsia="ru-RU"/>
        </w:rPr>
        <w:t>дезобработка</w:t>
      </w:r>
      <w:proofErr w:type="spellEnd"/>
      <w:r w:rsidRPr="004E7FEE">
        <w:rPr>
          <w:rFonts w:ascii="Arial" w:eastAsia="Times New Roman" w:hAnsi="Arial" w:cs="Arial"/>
          <w:color w:val="333333"/>
          <w:sz w:val="23"/>
          <w:szCs w:val="23"/>
          <w:lang w:eastAsia="ru-RU"/>
        </w:rPr>
        <w:t xml:space="preserve"> любых транспортных средств при их выезде с территории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обеспечение отсутствия на территории эпизоотического очага безнадзорных животных;</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проведение дератизации;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организация мероприятий по снижению численности диких кабанов до показателя плотности популяции 0,25 особи на 1000 га бескровными методами;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24.2. На инфицированном объекте осуществляются мероприятия, указанные в </w:t>
      </w:r>
      <w:hyperlink r:id="rId34" w:anchor="1241" w:history="1">
        <w:r w:rsidRPr="004E7FEE">
          <w:rPr>
            <w:rFonts w:ascii="Arial" w:eastAsia="Times New Roman" w:hAnsi="Arial" w:cs="Arial"/>
            <w:color w:val="808080"/>
            <w:sz w:val="23"/>
            <w:szCs w:val="23"/>
            <w:u w:val="single"/>
            <w:bdr w:val="none" w:sz="0" w:space="0" w:color="auto" w:frame="1"/>
            <w:lang w:eastAsia="ru-RU"/>
          </w:rPr>
          <w:t>подпункте 24.1</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24.3. В первой угрожаемой зоне: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запрещается: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и исключенного из первой угрожаемой зоны в соответствии с </w:t>
      </w:r>
      <w:hyperlink r:id="rId35" w:anchor="1221" w:history="1">
        <w:r w:rsidRPr="004E7FEE">
          <w:rPr>
            <w:rFonts w:ascii="Arial" w:eastAsia="Times New Roman" w:hAnsi="Arial" w:cs="Arial"/>
            <w:color w:val="808080"/>
            <w:sz w:val="23"/>
            <w:szCs w:val="23"/>
            <w:u w:val="single"/>
            <w:bdr w:val="none" w:sz="0" w:space="0" w:color="auto" w:frame="1"/>
            <w:lang w:eastAsia="ru-RU"/>
          </w:rPr>
          <w:t>подпунктом 22.1</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реализация свиней и продуктов, полученных от убоя свиней, за исключением реализации свиноводческой продукции промышленного изготовления;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пересылка, включая почтовые отправления, свиноводческой продукции непромышленного изготовления;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осуществляется: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изъятие свиней в установленном законодательством Российской Федерации порядке, за исключением хозяйств, отнесенных к IV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и исключенных из первой угрожаемой зоны в соответствии с </w:t>
      </w:r>
      <w:hyperlink r:id="rId36" w:anchor="1221" w:history="1">
        <w:r w:rsidRPr="004E7FEE">
          <w:rPr>
            <w:rFonts w:ascii="Arial" w:eastAsia="Times New Roman" w:hAnsi="Arial" w:cs="Arial"/>
            <w:color w:val="808080"/>
            <w:sz w:val="23"/>
            <w:szCs w:val="23"/>
            <w:u w:val="single"/>
            <w:bdr w:val="none" w:sz="0" w:space="0" w:color="auto" w:frame="1"/>
            <w:lang w:eastAsia="ru-RU"/>
          </w:rPr>
          <w:t>подпунктом 22.1</w:t>
        </w:r>
      </w:hyperlink>
      <w:r w:rsidRPr="004E7FEE">
        <w:rPr>
          <w:rFonts w:ascii="Arial" w:eastAsia="Times New Roman" w:hAnsi="Arial" w:cs="Arial"/>
          <w:color w:val="333333"/>
          <w:sz w:val="23"/>
          <w:szCs w:val="23"/>
          <w:lang w:eastAsia="ru-RU"/>
        </w:rPr>
        <w:t>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мониторинг популяции диких кабанов;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организация мероприятий по снижению численности диких кабанов до показателя плотности популяции 0,25 особи на 1000 га бескровными методами.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24.4. во второй угрожаемой зоне: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запрещается: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реализация свиней и продуктов, полученных от убоя свиней, за исключением реализации продуктов животноводства промышленного изготовления;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rsidRPr="004E7FEE">
        <w:rPr>
          <w:rFonts w:ascii="Arial" w:eastAsia="Times New Roman" w:hAnsi="Arial" w:cs="Arial"/>
          <w:color w:val="333333"/>
          <w:sz w:val="23"/>
          <w:szCs w:val="23"/>
          <w:lang w:eastAsia="ru-RU"/>
        </w:rPr>
        <w:t>компартментам</w:t>
      </w:r>
      <w:proofErr w:type="spellEnd"/>
      <w:r w:rsidRPr="004E7FEE">
        <w:rPr>
          <w:rFonts w:ascii="Arial" w:eastAsia="Times New Roman" w:hAnsi="Arial" w:cs="Arial"/>
          <w:color w:val="333333"/>
          <w:sz w:val="23"/>
          <w:szCs w:val="23"/>
          <w:lang w:eastAsia="ru-RU"/>
        </w:rPr>
        <w:t xml:space="preserve"> и исключенных из второй угрожаемой зоны в соответствии с </w:t>
      </w:r>
      <w:hyperlink r:id="rId37" w:anchor="1222" w:history="1">
        <w:r w:rsidRPr="004E7FEE">
          <w:rPr>
            <w:rFonts w:ascii="Arial" w:eastAsia="Times New Roman" w:hAnsi="Arial" w:cs="Arial"/>
            <w:color w:val="808080"/>
            <w:sz w:val="23"/>
            <w:szCs w:val="23"/>
            <w:u w:val="single"/>
            <w:bdr w:val="none" w:sz="0" w:space="0" w:color="auto" w:frame="1"/>
            <w:lang w:eastAsia="ru-RU"/>
          </w:rPr>
          <w:t>пунктом 22.2</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закупка свиней у населения;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пересылка, включая почтовые отправления, свиноводческой продукции непромышленного изготовления;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вывоз живых свиней, свиноводческой продукции и сырья, не прошедшей промышленной тепловой обработки при температуре выше 70°С, обеспечивающей ее обеззараживание, кроме хозяйств, отнесенных к III и IV </w:t>
      </w:r>
      <w:proofErr w:type="spellStart"/>
      <w:r w:rsidRPr="004E7FEE">
        <w:rPr>
          <w:rFonts w:ascii="Arial" w:eastAsia="Times New Roman" w:hAnsi="Arial" w:cs="Arial"/>
          <w:color w:val="333333"/>
          <w:sz w:val="23"/>
          <w:szCs w:val="23"/>
          <w:lang w:eastAsia="ru-RU"/>
        </w:rPr>
        <w:t>компартментам</w:t>
      </w:r>
      <w:proofErr w:type="spellEnd"/>
      <w:r w:rsidRPr="004E7FEE">
        <w:rPr>
          <w:rFonts w:ascii="Arial" w:eastAsia="Times New Roman" w:hAnsi="Arial" w:cs="Arial"/>
          <w:color w:val="333333"/>
          <w:sz w:val="23"/>
          <w:szCs w:val="23"/>
          <w:lang w:eastAsia="ru-RU"/>
        </w:rPr>
        <w:t xml:space="preserve"> и исключенных из второй угрожаемой зоны в соответствии с </w:t>
      </w:r>
      <w:hyperlink r:id="rId38" w:anchor="1222" w:history="1">
        <w:r w:rsidRPr="004E7FEE">
          <w:rPr>
            <w:rFonts w:ascii="Arial" w:eastAsia="Times New Roman" w:hAnsi="Arial" w:cs="Arial"/>
            <w:color w:val="808080"/>
            <w:sz w:val="23"/>
            <w:szCs w:val="23"/>
            <w:u w:val="single"/>
            <w:bdr w:val="none" w:sz="0" w:space="0" w:color="auto" w:frame="1"/>
            <w:lang w:eastAsia="ru-RU"/>
          </w:rPr>
          <w:t>пунктом 22.2</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25. Физические и юридические лица - собственники (владельцы) свиней при установлении на территории их хозяйств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предоставляют специалистам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обеспечивают проведение мероприятий по обеззараживанию в соответствии с </w:t>
      </w:r>
      <w:hyperlink r:id="rId39" w:anchor="1029" w:history="1">
        <w:r w:rsidRPr="004E7FEE">
          <w:rPr>
            <w:rFonts w:ascii="Arial" w:eastAsia="Times New Roman" w:hAnsi="Arial" w:cs="Arial"/>
            <w:color w:val="808080"/>
            <w:sz w:val="23"/>
            <w:szCs w:val="23"/>
            <w:u w:val="single"/>
            <w:bdr w:val="none" w:sz="0" w:space="0" w:color="auto" w:frame="1"/>
            <w:lang w:eastAsia="ru-RU"/>
          </w:rPr>
          <w:t>пунктом 29</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26. 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rsidRPr="004E7FEE">
        <w:rPr>
          <w:rFonts w:ascii="Arial" w:eastAsia="Times New Roman" w:hAnsi="Arial" w:cs="Arial"/>
          <w:color w:val="333333"/>
          <w:sz w:val="23"/>
          <w:szCs w:val="23"/>
          <w:lang w:eastAsia="ru-RU"/>
        </w:rPr>
        <w:t>дезбарьерами</w:t>
      </w:r>
      <w:proofErr w:type="spellEnd"/>
      <w:r w:rsidRPr="004E7FEE">
        <w:rPr>
          <w:rFonts w:ascii="Arial" w:eastAsia="Times New Roman" w:hAnsi="Arial" w:cs="Arial"/>
          <w:color w:val="333333"/>
          <w:sz w:val="23"/>
          <w:szCs w:val="23"/>
          <w:lang w:eastAsia="ru-RU"/>
        </w:rPr>
        <w:t>,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законом от 7 февраля 2011 г. № 3-ФЗ «О полиции» (Собрание законодательства Российской Федерации, 2011, № 7, ст. 900; № 27, ст. 3880; № 27, ст. 3881; № 30, ст. 4595; № 48, ст. 6730; № 49, ст. 7018, ст. 7020, ст. 7067; № 50, ст. 7352; 2012, № 26, ст. 3441; № 50, ст. 6967; 2013, № 14, ст. 1645; № 26, ст. 3207; № 27, ст. 3477; № 48, ст. 6165; № 52, ст. 6953; 2014, № 6, ст. 558, ст. 559, ст. 566; № 30, ст. 4259; № 42, ст. 5615; № 52, ст. 7542; 2015, № 7, ст. 1021, ст. 1022; № 10, ст. 1393; № 29, ст. 4374; 2016, № 26, ст. 3870; № 27, ст. 4160, ст. 4238).</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26.1. При введении ограничения, указанного в </w:t>
      </w:r>
      <w:hyperlink r:id="rId40" w:anchor="1026" w:history="1">
        <w:r w:rsidRPr="004E7FEE">
          <w:rPr>
            <w:rFonts w:ascii="Arial" w:eastAsia="Times New Roman" w:hAnsi="Arial" w:cs="Arial"/>
            <w:color w:val="808080"/>
            <w:sz w:val="23"/>
            <w:szCs w:val="23"/>
            <w:u w:val="single"/>
            <w:bdr w:val="none" w:sz="0" w:space="0" w:color="auto" w:frame="1"/>
            <w:lang w:eastAsia="ru-RU"/>
          </w:rPr>
          <w:t>пункте 26</w:t>
        </w:r>
      </w:hyperlink>
      <w:r w:rsidRPr="004E7FEE">
        <w:rPr>
          <w:rFonts w:ascii="Arial" w:eastAsia="Times New Roman" w:hAnsi="Arial" w:cs="Arial"/>
          <w:color w:val="333333"/>
          <w:sz w:val="23"/>
          <w:szCs w:val="23"/>
          <w:lang w:eastAsia="ru-RU"/>
        </w:rPr>
        <w:t xml:space="preserve"> настоящих Правил,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rsidRPr="004E7FEE">
        <w:rPr>
          <w:rFonts w:ascii="Arial" w:eastAsia="Times New Roman" w:hAnsi="Arial" w:cs="Arial"/>
          <w:color w:val="333333"/>
          <w:sz w:val="23"/>
          <w:szCs w:val="23"/>
          <w:lang w:eastAsia="ru-RU"/>
        </w:rPr>
        <w:t>дезбарьерами</w:t>
      </w:r>
      <w:proofErr w:type="spellEnd"/>
      <w:r w:rsidRPr="004E7FEE">
        <w:rPr>
          <w:rFonts w:ascii="Arial" w:eastAsia="Times New Roman" w:hAnsi="Arial" w:cs="Arial"/>
          <w:color w:val="333333"/>
          <w:sz w:val="23"/>
          <w:szCs w:val="23"/>
          <w:lang w:eastAsia="ru-RU"/>
        </w:rPr>
        <w:t>. В случае,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На период действия решения об установлении ограничительных мероприятий (карантина) ограничивается въезд на </w:t>
      </w:r>
      <w:proofErr w:type="spellStart"/>
      <w:r w:rsidRPr="004E7FEE">
        <w:rPr>
          <w:rFonts w:ascii="Arial" w:eastAsia="Times New Roman" w:hAnsi="Arial" w:cs="Arial"/>
          <w:color w:val="333333"/>
          <w:sz w:val="23"/>
          <w:szCs w:val="23"/>
          <w:lang w:eastAsia="ru-RU"/>
        </w:rPr>
        <w:t>карантинируемую</w:t>
      </w:r>
      <w:proofErr w:type="spellEnd"/>
      <w:r w:rsidRPr="004E7FEE">
        <w:rPr>
          <w:rFonts w:ascii="Arial" w:eastAsia="Times New Roman" w:hAnsi="Arial" w:cs="Arial"/>
          <w:color w:val="333333"/>
          <w:sz w:val="23"/>
          <w:szCs w:val="23"/>
          <w:lang w:eastAsia="ru-RU"/>
        </w:rP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27. В эпизоотическом очаге проводится изъятие всех свиней и полученной от них продукции животноводства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 и (или) угрожаемой зоны, в порядке, установленном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28. Изъятие свиней проводится под контролем специалистов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29. 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Для дезинфекции животноводческих помещений, </w:t>
      </w:r>
      <w:proofErr w:type="spellStart"/>
      <w:r w:rsidRPr="004E7FEE">
        <w:rPr>
          <w:rFonts w:ascii="Arial" w:eastAsia="Times New Roman" w:hAnsi="Arial" w:cs="Arial"/>
          <w:color w:val="333333"/>
          <w:sz w:val="23"/>
          <w:szCs w:val="23"/>
          <w:lang w:eastAsia="ru-RU"/>
        </w:rPr>
        <w:t>прифермерских</w:t>
      </w:r>
      <w:proofErr w:type="spellEnd"/>
      <w:r w:rsidRPr="004E7FEE">
        <w:rPr>
          <w:rFonts w:ascii="Arial" w:eastAsia="Times New Roman" w:hAnsi="Arial" w:cs="Arial"/>
          <w:color w:val="333333"/>
          <w:sz w:val="23"/>
          <w:szCs w:val="23"/>
          <w:lang w:eastAsia="ru-RU"/>
        </w:rP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горячий едкий натр, 3%-</w:t>
      </w:r>
      <w:proofErr w:type="spellStart"/>
      <w:r w:rsidRPr="004E7FEE">
        <w:rPr>
          <w:rFonts w:ascii="Arial" w:eastAsia="Times New Roman" w:hAnsi="Arial" w:cs="Arial"/>
          <w:color w:val="333333"/>
          <w:sz w:val="23"/>
          <w:szCs w:val="23"/>
          <w:lang w:eastAsia="ru-RU"/>
        </w:rPr>
        <w:t>ная</w:t>
      </w:r>
      <w:proofErr w:type="spellEnd"/>
      <w:r w:rsidRPr="004E7FEE">
        <w:rPr>
          <w:rFonts w:ascii="Arial" w:eastAsia="Times New Roman" w:hAnsi="Arial" w:cs="Arial"/>
          <w:color w:val="333333"/>
          <w:sz w:val="23"/>
          <w:szCs w:val="23"/>
          <w:lang w:eastAsia="ru-RU"/>
        </w:rPr>
        <w:t xml:space="preserve"> хлорная известь, 3%-</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нейтральный гипохлорит кальция, 1%-</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w:t>
      </w:r>
      <w:proofErr w:type="spellStart"/>
      <w:r w:rsidRPr="004E7FEE">
        <w:rPr>
          <w:rFonts w:ascii="Arial" w:eastAsia="Times New Roman" w:hAnsi="Arial" w:cs="Arial"/>
          <w:color w:val="333333"/>
          <w:sz w:val="23"/>
          <w:szCs w:val="23"/>
          <w:lang w:eastAsia="ru-RU"/>
        </w:rPr>
        <w:t>глутаровый</w:t>
      </w:r>
      <w:proofErr w:type="spellEnd"/>
      <w:r w:rsidRPr="004E7FEE">
        <w:rPr>
          <w:rFonts w:ascii="Arial" w:eastAsia="Times New Roman" w:hAnsi="Arial" w:cs="Arial"/>
          <w:color w:val="333333"/>
          <w:sz w:val="23"/>
          <w:szCs w:val="23"/>
          <w:lang w:eastAsia="ru-RU"/>
        </w:rPr>
        <w:t xml:space="preserve"> альдегид, 5%-</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однохлористый йод, 2%-</w:t>
      </w:r>
      <w:proofErr w:type="spellStart"/>
      <w:r w:rsidRPr="004E7FEE">
        <w:rPr>
          <w:rFonts w:ascii="Arial" w:eastAsia="Times New Roman" w:hAnsi="Arial" w:cs="Arial"/>
          <w:color w:val="333333"/>
          <w:sz w:val="23"/>
          <w:szCs w:val="23"/>
          <w:lang w:eastAsia="ru-RU"/>
        </w:rPr>
        <w:t>ные</w:t>
      </w:r>
      <w:proofErr w:type="spellEnd"/>
      <w:r w:rsidRPr="004E7FEE">
        <w:rPr>
          <w:rFonts w:ascii="Arial" w:eastAsia="Times New Roman" w:hAnsi="Arial" w:cs="Arial"/>
          <w:color w:val="333333"/>
          <w:sz w:val="23"/>
          <w:szCs w:val="23"/>
          <w:lang w:eastAsia="ru-RU"/>
        </w:rPr>
        <w:t xml:space="preserve"> формалин (</w:t>
      </w:r>
      <w:proofErr w:type="spellStart"/>
      <w:r w:rsidRPr="004E7FEE">
        <w:rPr>
          <w:rFonts w:ascii="Arial" w:eastAsia="Times New Roman" w:hAnsi="Arial" w:cs="Arial"/>
          <w:color w:val="333333"/>
          <w:sz w:val="23"/>
          <w:szCs w:val="23"/>
          <w:lang w:eastAsia="ru-RU"/>
        </w:rPr>
        <w:t>параформальдегид</w:t>
      </w:r>
      <w:proofErr w:type="spellEnd"/>
      <w:r w:rsidRPr="004E7FEE">
        <w:rPr>
          <w:rFonts w:ascii="Arial" w:eastAsia="Times New Roman" w:hAnsi="Arial" w:cs="Arial"/>
          <w:color w:val="333333"/>
          <w:sz w:val="23"/>
          <w:szCs w:val="23"/>
          <w:lang w:eastAsia="ru-RU"/>
        </w:rPr>
        <w:t xml:space="preserve">), хлорамин и другие разрешенные препараты с высокой </w:t>
      </w:r>
      <w:proofErr w:type="spellStart"/>
      <w:r w:rsidRPr="004E7FEE">
        <w:rPr>
          <w:rFonts w:ascii="Arial" w:eastAsia="Times New Roman" w:hAnsi="Arial" w:cs="Arial"/>
          <w:color w:val="333333"/>
          <w:sz w:val="23"/>
          <w:szCs w:val="23"/>
          <w:lang w:eastAsia="ru-RU"/>
        </w:rPr>
        <w:t>вирулицидной</w:t>
      </w:r>
      <w:proofErr w:type="spellEnd"/>
      <w:r w:rsidRPr="004E7FEE">
        <w:rPr>
          <w:rFonts w:ascii="Arial" w:eastAsia="Times New Roman" w:hAnsi="Arial" w:cs="Arial"/>
          <w:color w:val="333333"/>
          <w:sz w:val="23"/>
          <w:szCs w:val="23"/>
          <w:lang w:eastAsia="ru-RU"/>
        </w:rPr>
        <w:t xml:space="preserve"> активностью в отношении вируса АЧС, в частности, </w:t>
      </w:r>
      <w:proofErr w:type="spellStart"/>
      <w:r w:rsidRPr="004E7FEE">
        <w:rPr>
          <w:rFonts w:ascii="Arial" w:eastAsia="Times New Roman" w:hAnsi="Arial" w:cs="Arial"/>
          <w:color w:val="333333"/>
          <w:sz w:val="23"/>
          <w:szCs w:val="23"/>
          <w:lang w:eastAsia="ru-RU"/>
        </w:rPr>
        <w:t>биоциды</w:t>
      </w:r>
      <w:proofErr w:type="spellEnd"/>
      <w:r w:rsidRPr="004E7FEE">
        <w:rPr>
          <w:rFonts w:ascii="Arial" w:eastAsia="Times New Roman" w:hAnsi="Arial" w:cs="Arial"/>
          <w:color w:val="333333"/>
          <w:sz w:val="23"/>
          <w:szCs w:val="23"/>
          <w:lang w:eastAsia="ru-RU"/>
        </w:rP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rsidRPr="004E7FEE">
        <w:rPr>
          <w:rFonts w:ascii="Arial" w:eastAsia="Times New Roman" w:hAnsi="Arial" w:cs="Arial"/>
          <w:color w:val="333333"/>
          <w:sz w:val="23"/>
          <w:szCs w:val="23"/>
          <w:lang w:eastAsia="ru-RU"/>
        </w:rPr>
        <w:t>дезраствора</w:t>
      </w:r>
      <w:proofErr w:type="spellEnd"/>
      <w:r w:rsidRPr="004E7FEE">
        <w:rPr>
          <w:rFonts w:ascii="Arial" w:eastAsia="Times New Roman" w:hAnsi="Arial" w:cs="Arial"/>
          <w:color w:val="333333"/>
          <w:sz w:val="23"/>
          <w:szCs w:val="23"/>
          <w:lang w:eastAsia="ru-RU"/>
        </w:rP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w:t>
      </w:r>
      <w:r w:rsidRPr="004E7FEE">
        <w:rPr>
          <w:rFonts w:ascii="Arial" w:eastAsia="Times New Roman" w:hAnsi="Arial" w:cs="Arial"/>
          <w:noProof/>
          <w:color w:val="333333"/>
          <w:sz w:val="23"/>
          <w:szCs w:val="23"/>
          <w:lang w:eastAsia="ru-RU"/>
        </w:rPr>
        <w:drawing>
          <wp:inline distT="0" distB="0" distL="0" distR="0" wp14:anchorId="6F44EE78" wp14:editId="2D2C8760">
            <wp:extent cx="428625" cy="209550"/>
            <wp:effectExtent l="0" t="0" r="9525" b="0"/>
            <wp:docPr id="1" name="Рисунок 1" descr="https://www.garant.ru/files/3/6/881963/pict149-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3/6/881963/pict149-7137392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rsidRPr="004E7FEE">
        <w:rPr>
          <w:rFonts w:ascii="Arial" w:eastAsia="Times New Roman" w:hAnsi="Arial" w:cs="Arial"/>
          <w:color w:val="333333"/>
          <w:sz w:val="23"/>
          <w:szCs w:val="23"/>
          <w:lang w:eastAsia="ru-RU"/>
        </w:rPr>
        <w:t>пушонкой</w:t>
      </w:r>
      <w:proofErr w:type="spellEnd"/>
      <w:r w:rsidRPr="004E7FEE">
        <w:rPr>
          <w:rFonts w:ascii="Arial" w:eastAsia="Times New Roman" w:hAnsi="Arial" w:cs="Arial"/>
          <w:color w:val="333333"/>
          <w:sz w:val="23"/>
          <w:szCs w:val="23"/>
          <w:lang w:eastAsia="ru-RU"/>
        </w:rPr>
        <w:t xml:space="preserve"> или хлорной известью, а каловые массы орошаются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w:t>
      </w:r>
      <w:proofErr w:type="spellStart"/>
      <w:r w:rsidRPr="004E7FEE">
        <w:rPr>
          <w:rFonts w:ascii="Arial" w:eastAsia="Times New Roman" w:hAnsi="Arial" w:cs="Arial"/>
          <w:color w:val="333333"/>
          <w:sz w:val="23"/>
          <w:szCs w:val="23"/>
          <w:lang w:eastAsia="ru-RU"/>
        </w:rPr>
        <w:t>сульфоната</w:t>
      </w:r>
      <w:proofErr w:type="spellEnd"/>
      <w:r w:rsidRPr="004E7FEE">
        <w:rPr>
          <w:rFonts w:ascii="Arial" w:eastAsia="Times New Roman" w:hAnsi="Arial" w:cs="Arial"/>
          <w:color w:val="333333"/>
          <w:sz w:val="23"/>
          <w:szCs w:val="23"/>
          <w:lang w:eastAsia="ru-RU"/>
        </w:rP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rsidRPr="004E7FEE">
        <w:rPr>
          <w:rFonts w:ascii="Arial" w:eastAsia="Times New Roman" w:hAnsi="Arial" w:cs="Arial"/>
          <w:color w:val="333333"/>
          <w:sz w:val="23"/>
          <w:szCs w:val="23"/>
          <w:lang w:eastAsia="ru-RU"/>
        </w:rPr>
        <w:t>дезакаризация</w:t>
      </w:r>
      <w:proofErr w:type="spellEnd"/>
      <w:r w:rsidRPr="004E7FEE">
        <w:rPr>
          <w:rFonts w:ascii="Arial" w:eastAsia="Times New Roman" w:hAnsi="Arial" w:cs="Arial"/>
          <w:color w:val="333333"/>
          <w:sz w:val="23"/>
          <w:szCs w:val="23"/>
          <w:lang w:eastAsia="ru-RU"/>
        </w:rPr>
        <w:t xml:space="preserve"> и дератизация. Трупы грызунов, собранные после дератизации, а также снятый деревянный материал, сжигаются.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w:t>
      </w:r>
      <w:r w:rsidRPr="004E7FEE">
        <w:rPr>
          <w:rFonts w:ascii="Arial" w:eastAsia="Times New Roman" w:hAnsi="Arial" w:cs="Arial"/>
          <w:noProof/>
          <w:color w:val="333333"/>
          <w:sz w:val="23"/>
          <w:szCs w:val="23"/>
          <w:lang w:eastAsia="ru-RU"/>
        </w:rPr>
        <w:drawing>
          <wp:inline distT="0" distB="0" distL="0" distR="0" wp14:anchorId="427D67D5" wp14:editId="4B24DF32">
            <wp:extent cx="428625" cy="209550"/>
            <wp:effectExtent l="0" t="0" r="9525" b="0"/>
            <wp:docPr id="2" name="Рисунок 2" descr="https://www.garant.ru/files/3/6/881963/pict150-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3/6/881963/pict150-7137392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xml:space="preserve">(или согласно инструкции по их применению). В помещениях текущую дезинфекцию рекомендуется проводить методом орошения, в том числе с применением </w:t>
      </w:r>
      <w:proofErr w:type="spellStart"/>
      <w:r w:rsidRPr="004E7FEE">
        <w:rPr>
          <w:rFonts w:ascii="Arial" w:eastAsia="Times New Roman" w:hAnsi="Arial" w:cs="Arial"/>
          <w:color w:val="333333"/>
          <w:sz w:val="23"/>
          <w:szCs w:val="23"/>
          <w:lang w:eastAsia="ru-RU"/>
        </w:rPr>
        <w:t>пенобразователей</w:t>
      </w:r>
      <w:proofErr w:type="spellEnd"/>
      <w:r w:rsidRPr="004E7FEE">
        <w:rPr>
          <w:rFonts w:ascii="Arial" w:eastAsia="Times New Roman" w:hAnsi="Arial" w:cs="Arial"/>
          <w:color w:val="333333"/>
          <w:sz w:val="23"/>
          <w:szCs w:val="23"/>
          <w:lang w:eastAsia="ru-RU"/>
        </w:rPr>
        <w:t xml:space="preserve">, если нет ограничения в инструкции по применению </w:t>
      </w:r>
      <w:proofErr w:type="spellStart"/>
      <w:r w:rsidRPr="004E7FEE">
        <w:rPr>
          <w:rFonts w:ascii="Arial" w:eastAsia="Times New Roman" w:hAnsi="Arial" w:cs="Arial"/>
          <w:color w:val="333333"/>
          <w:sz w:val="23"/>
          <w:szCs w:val="23"/>
          <w:lang w:eastAsia="ru-RU"/>
        </w:rPr>
        <w:t>дезинфектанта</w:t>
      </w:r>
      <w:proofErr w:type="spell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w:t>
      </w:r>
      <w:proofErr w:type="spellStart"/>
      <w:r w:rsidRPr="004E7FEE">
        <w:rPr>
          <w:rFonts w:ascii="Arial" w:eastAsia="Times New Roman" w:hAnsi="Arial" w:cs="Arial"/>
          <w:color w:val="333333"/>
          <w:sz w:val="23"/>
          <w:szCs w:val="23"/>
          <w:lang w:eastAsia="ru-RU"/>
        </w:rPr>
        <w:t>дезинфектантов</w:t>
      </w:r>
      <w:proofErr w:type="spellEnd"/>
      <w:r w:rsidRPr="004E7FEE">
        <w:rPr>
          <w:rFonts w:ascii="Arial" w:eastAsia="Times New Roman" w:hAnsi="Arial" w:cs="Arial"/>
          <w:color w:val="333333"/>
          <w:sz w:val="23"/>
          <w:szCs w:val="23"/>
          <w:lang w:eastAsia="ru-RU"/>
        </w:rPr>
        <w:t xml:space="preserve"> с содержанием активного хлора 5 - 8%. Растворы готовятся непосредственно перед использованием </w:t>
      </w:r>
      <w:proofErr w:type="gramStart"/>
      <w:r w:rsidRPr="004E7FEE">
        <w:rPr>
          <w:rFonts w:ascii="Arial" w:eastAsia="Times New Roman" w:hAnsi="Arial" w:cs="Arial"/>
          <w:color w:val="333333"/>
          <w:sz w:val="23"/>
          <w:szCs w:val="23"/>
          <w:lang w:eastAsia="ru-RU"/>
        </w:rPr>
        <w:t>на теплом</w:t>
      </w:r>
      <w:proofErr w:type="gramEnd"/>
      <w:r w:rsidRPr="004E7FEE">
        <w:rPr>
          <w:rFonts w:ascii="Arial" w:eastAsia="Times New Roman" w:hAnsi="Arial" w:cs="Arial"/>
          <w:color w:val="333333"/>
          <w:sz w:val="23"/>
          <w:szCs w:val="23"/>
          <w:lang w:eastAsia="ru-RU"/>
        </w:rPr>
        <w:t xml:space="preserve"> (40 - 60°С) 15%-ном (при температуре до минус 10°С) или 20%-ном (при температуре до минус 20°С) растворе поваренной соли или ином разрешенном </w:t>
      </w:r>
      <w:proofErr w:type="spellStart"/>
      <w:r w:rsidRPr="004E7FEE">
        <w:rPr>
          <w:rFonts w:ascii="Arial" w:eastAsia="Times New Roman" w:hAnsi="Arial" w:cs="Arial"/>
          <w:color w:val="333333"/>
          <w:sz w:val="23"/>
          <w:szCs w:val="23"/>
          <w:lang w:eastAsia="ru-RU"/>
        </w:rPr>
        <w:t>криопротекторе</w:t>
      </w:r>
      <w:proofErr w:type="spellEnd"/>
      <w:r w:rsidRPr="004E7FEE">
        <w:rPr>
          <w:rFonts w:ascii="Arial" w:eastAsia="Times New Roman" w:hAnsi="Arial" w:cs="Arial"/>
          <w:color w:val="333333"/>
          <w:sz w:val="23"/>
          <w:szCs w:val="23"/>
          <w:lang w:eastAsia="ru-RU"/>
        </w:rPr>
        <w:t>. Растворы наносятся в два-три приема с интервалом 0,5 ч по 0,3 - 0,4 </w:t>
      </w:r>
      <w:r w:rsidRPr="004E7FEE">
        <w:rPr>
          <w:rFonts w:ascii="Arial" w:eastAsia="Times New Roman" w:hAnsi="Arial" w:cs="Arial"/>
          <w:noProof/>
          <w:color w:val="333333"/>
          <w:sz w:val="23"/>
          <w:szCs w:val="23"/>
          <w:lang w:eastAsia="ru-RU"/>
        </w:rPr>
        <w:drawing>
          <wp:inline distT="0" distB="0" distL="0" distR="0" wp14:anchorId="60052221" wp14:editId="07E0EC91">
            <wp:extent cx="428625" cy="209550"/>
            <wp:effectExtent l="0" t="0" r="9525" b="0"/>
            <wp:docPr id="3" name="Рисунок 3" descr="https://www.garant.ru/files/3/6/881963/pict151-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3/6/881963/pict151-7137392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на каждое орошение с экспозицией - 6 ч после последнего нанесения раствора.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rsidRPr="004E7FEE">
        <w:rPr>
          <w:rFonts w:ascii="Arial" w:eastAsia="Times New Roman" w:hAnsi="Arial" w:cs="Arial"/>
          <w:color w:val="333333"/>
          <w:sz w:val="23"/>
          <w:szCs w:val="23"/>
          <w:lang w:eastAsia="ru-RU"/>
        </w:rPr>
        <w:t>дезинфектантов</w:t>
      </w:r>
      <w:proofErr w:type="spellEnd"/>
      <w:r w:rsidRPr="004E7FEE">
        <w:rPr>
          <w:rFonts w:ascii="Arial" w:eastAsia="Times New Roman" w:hAnsi="Arial" w:cs="Arial"/>
          <w:color w:val="333333"/>
          <w:sz w:val="23"/>
          <w:szCs w:val="23"/>
          <w:lang w:eastAsia="ru-RU"/>
        </w:rPr>
        <w:t xml:space="preserve"> из расчета 1 </w:t>
      </w:r>
      <w:r w:rsidRPr="004E7FEE">
        <w:rPr>
          <w:rFonts w:ascii="Arial" w:eastAsia="Times New Roman" w:hAnsi="Arial" w:cs="Arial"/>
          <w:noProof/>
          <w:color w:val="333333"/>
          <w:sz w:val="23"/>
          <w:szCs w:val="23"/>
          <w:lang w:eastAsia="ru-RU"/>
        </w:rPr>
        <w:drawing>
          <wp:inline distT="0" distB="0" distL="0" distR="0" wp14:anchorId="3FFB3E54" wp14:editId="63530A2B">
            <wp:extent cx="219075" cy="209550"/>
            <wp:effectExtent l="0" t="0" r="9525" b="0"/>
            <wp:docPr id="4" name="Рисунок 4" descr="https://www.garant.ru/files/3/6/881963/pict152-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3/6/881963/pict152-7137392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на 1 </w:t>
      </w:r>
      <w:r w:rsidRPr="004E7FEE">
        <w:rPr>
          <w:rFonts w:ascii="Arial" w:eastAsia="Times New Roman" w:hAnsi="Arial" w:cs="Arial"/>
          <w:noProof/>
          <w:color w:val="333333"/>
          <w:sz w:val="23"/>
          <w:szCs w:val="23"/>
          <w:lang w:eastAsia="ru-RU"/>
        </w:rPr>
        <w:drawing>
          <wp:inline distT="0" distB="0" distL="0" distR="0" wp14:anchorId="2492FD66" wp14:editId="76C3D01D">
            <wp:extent cx="161925" cy="209550"/>
            <wp:effectExtent l="0" t="0" r="9525" b="0"/>
            <wp:docPr id="5" name="Рисунок 5" descr="https://www.garant.ru/files/3/6/881963/pict153-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3/6/881963/pict153-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поверхности (или согласно инструкции по их применению) и экспозицией не менее трех часов.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Перед проведением заключительной дезинфекции аэрозолями обеспечивается температура воздуха в помещении не менее 12°С и относительная влажность не менее 60%. При недостаточной влажности воздуха предварительно распыляется вода из расчета 10 </w:t>
      </w:r>
      <w:r w:rsidRPr="004E7FEE">
        <w:rPr>
          <w:rFonts w:ascii="Arial" w:eastAsia="Times New Roman" w:hAnsi="Arial" w:cs="Arial"/>
          <w:noProof/>
          <w:color w:val="333333"/>
          <w:sz w:val="23"/>
          <w:szCs w:val="23"/>
          <w:lang w:eastAsia="ru-RU"/>
        </w:rPr>
        <w:drawing>
          <wp:inline distT="0" distB="0" distL="0" distR="0" wp14:anchorId="36100693" wp14:editId="31F5FB01">
            <wp:extent cx="428625" cy="209550"/>
            <wp:effectExtent l="0" t="0" r="9525" b="0"/>
            <wp:docPr id="6" name="Рисунок 6" descr="https://www.garant.ru/files/3/6/881963/pict154-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3/6/881963/pict154-7137392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 Обработанное помещение закрывается и выдерживается согласно действующему наставлению по применению препарата.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w:t>
      </w:r>
      <w:r w:rsidRPr="004E7FEE">
        <w:rPr>
          <w:rFonts w:ascii="Arial" w:eastAsia="Times New Roman" w:hAnsi="Arial" w:cs="Arial"/>
          <w:noProof/>
          <w:color w:val="333333"/>
          <w:sz w:val="23"/>
          <w:szCs w:val="23"/>
          <w:lang w:eastAsia="ru-RU"/>
        </w:rPr>
        <w:drawing>
          <wp:inline distT="0" distB="0" distL="0" distR="0" wp14:anchorId="1FD90B0C" wp14:editId="32484C3D">
            <wp:extent cx="161925" cy="209550"/>
            <wp:effectExtent l="0" t="0" r="9525" b="0"/>
            <wp:docPr id="7" name="Рисунок 7" descr="https://www.garant.ru/files/3/6/881963/pict155-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3/6/881963/pict155-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площади с последующим увлажнением из расчета не менее 10 л воды на 1 </w:t>
      </w:r>
      <w:r w:rsidRPr="004E7FEE">
        <w:rPr>
          <w:rFonts w:ascii="Arial" w:eastAsia="Times New Roman" w:hAnsi="Arial" w:cs="Arial"/>
          <w:noProof/>
          <w:color w:val="333333"/>
          <w:sz w:val="23"/>
          <w:szCs w:val="23"/>
          <w:lang w:eastAsia="ru-RU"/>
        </w:rPr>
        <w:drawing>
          <wp:inline distT="0" distB="0" distL="0" distR="0" wp14:anchorId="64899670" wp14:editId="4C5AACD6">
            <wp:extent cx="161925" cy="209550"/>
            <wp:effectExtent l="0" t="0" r="9525" b="0"/>
            <wp:docPr id="8" name="Рисунок 8" descr="https://www.garant.ru/files/3/6/881963/pict156-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3/6/881963/pict156-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 Через 24 часа слой почвы в 10-15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w:t>
      </w:r>
      <w:r w:rsidRPr="004E7FEE">
        <w:rPr>
          <w:rFonts w:ascii="Arial" w:eastAsia="Times New Roman" w:hAnsi="Arial" w:cs="Arial"/>
          <w:noProof/>
          <w:color w:val="333333"/>
          <w:sz w:val="23"/>
          <w:szCs w:val="23"/>
          <w:lang w:eastAsia="ru-RU"/>
        </w:rPr>
        <w:drawing>
          <wp:inline distT="0" distB="0" distL="0" distR="0" wp14:anchorId="0D5D20AE" wp14:editId="3EB8D535">
            <wp:extent cx="342900" cy="209550"/>
            <wp:effectExtent l="0" t="0" r="0" b="0"/>
            <wp:docPr id="9" name="Рисунок 9" descr="https://www.garant.ru/files/3/6/881963/pict157-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3/6/881963/pict157-7137392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с последующим орошением водой (10 </w:t>
      </w:r>
      <w:r w:rsidRPr="004E7FEE">
        <w:rPr>
          <w:rFonts w:ascii="Arial" w:eastAsia="Times New Roman" w:hAnsi="Arial" w:cs="Arial"/>
          <w:noProof/>
          <w:color w:val="333333"/>
          <w:sz w:val="23"/>
          <w:szCs w:val="23"/>
          <w:lang w:eastAsia="ru-RU"/>
        </w:rPr>
        <w:drawing>
          <wp:inline distT="0" distB="0" distL="0" distR="0" wp14:anchorId="48BB6C75" wp14:editId="192E83AE">
            <wp:extent cx="428625" cy="209550"/>
            <wp:effectExtent l="0" t="0" r="9525" b="0"/>
            <wp:docPr id="10" name="Рисунок 10" descr="https://www.garant.ru/files/3/6/881963/pict158-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3/6/881963/pict158-7137392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 без перекапывания.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w:t>
      </w:r>
      <w:r w:rsidRPr="004E7FEE">
        <w:rPr>
          <w:rFonts w:ascii="Arial" w:eastAsia="Times New Roman" w:hAnsi="Arial" w:cs="Arial"/>
          <w:noProof/>
          <w:color w:val="333333"/>
          <w:sz w:val="23"/>
          <w:szCs w:val="23"/>
          <w:lang w:eastAsia="ru-RU"/>
        </w:rPr>
        <w:drawing>
          <wp:inline distT="0" distB="0" distL="0" distR="0" wp14:anchorId="593C95A6" wp14:editId="7D03972C">
            <wp:extent cx="161925" cy="209550"/>
            <wp:effectExtent l="0" t="0" r="9525" b="0"/>
            <wp:docPr id="11" name="Рисунок 11" descr="https://www.garant.ru/files/3/6/881963/pict159-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3/6/881963/pict159-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площади с последующим увлажнением из расчета не менее 10 л воды на 1 </w:t>
      </w:r>
      <w:r w:rsidRPr="004E7FEE">
        <w:rPr>
          <w:rFonts w:ascii="Arial" w:eastAsia="Times New Roman" w:hAnsi="Arial" w:cs="Arial"/>
          <w:noProof/>
          <w:color w:val="333333"/>
          <w:sz w:val="23"/>
          <w:szCs w:val="23"/>
          <w:lang w:eastAsia="ru-RU"/>
        </w:rPr>
        <w:drawing>
          <wp:inline distT="0" distB="0" distL="0" distR="0" wp14:anchorId="0445F6A5" wp14:editId="2232B963">
            <wp:extent cx="161925" cy="209550"/>
            <wp:effectExtent l="0" t="0" r="9525" b="0"/>
            <wp:docPr id="12" name="Рисунок 12" descr="https://www.garant.ru/files/3/6/881963/pict160-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3/6/881963/pict160-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xml:space="preserve"> или 2% раствором </w:t>
      </w:r>
      <w:proofErr w:type="spellStart"/>
      <w:r w:rsidRPr="004E7FEE">
        <w:rPr>
          <w:rFonts w:ascii="Arial" w:eastAsia="Times New Roman" w:hAnsi="Arial" w:cs="Arial"/>
          <w:color w:val="333333"/>
          <w:sz w:val="23"/>
          <w:szCs w:val="23"/>
          <w:lang w:eastAsia="ru-RU"/>
        </w:rPr>
        <w:t>теотропина</w:t>
      </w:r>
      <w:proofErr w:type="spellEnd"/>
      <w:r w:rsidRPr="004E7FEE">
        <w:rPr>
          <w:rFonts w:ascii="Arial" w:eastAsia="Times New Roman" w:hAnsi="Arial" w:cs="Arial"/>
          <w:color w:val="333333"/>
          <w:sz w:val="23"/>
          <w:szCs w:val="23"/>
          <w:lang w:eastAsia="ru-RU"/>
        </w:rPr>
        <w:t xml:space="preserve"> при норме расхода 30 </w:t>
      </w:r>
      <w:r w:rsidRPr="004E7FEE">
        <w:rPr>
          <w:rFonts w:ascii="Arial" w:eastAsia="Times New Roman" w:hAnsi="Arial" w:cs="Arial"/>
          <w:noProof/>
          <w:color w:val="333333"/>
          <w:sz w:val="23"/>
          <w:szCs w:val="23"/>
          <w:lang w:eastAsia="ru-RU"/>
        </w:rPr>
        <w:drawing>
          <wp:inline distT="0" distB="0" distL="0" distR="0" wp14:anchorId="0B13DCA7" wp14:editId="4D443CA1">
            <wp:extent cx="428625" cy="209550"/>
            <wp:effectExtent l="0" t="0" r="9525" b="0"/>
            <wp:docPr id="13" name="Рисунок 13" descr="https://www.garant.ru/files/3/6/881963/pict161-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3/6/881963/pict161-7137392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Навозная жижа в жижесборнике смешивается с сухой хлорной известью (с содержанием активного хлора не менее 25%) из расчета 1,5 кг на каждые 10 </w:t>
      </w:r>
      <w:r w:rsidRPr="004E7FEE">
        <w:rPr>
          <w:rFonts w:ascii="Arial" w:eastAsia="Times New Roman" w:hAnsi="Arial" w:cs="Arial"/>
          <w:noProof/>
          <w:color w:val="333333"/>
          <w:sz w:val="23"/>
          <w:szCs w:val="23"/>
          <w:lang w:eastAsia="ru-RU"/>
        </w:rPr>
        <w:drawing>
          <wp:inline distT="0" distB="0" distL="0" distR="0" wp14:anchorId="1404BBCD" wp14:editId="5877C5FA">
            <wp:extent cx="219075" cy="209550"/>
            <wp:effectExtent l="0" t="0" r="9525" b="0"/>
            <wp:docPr id="14" name="Рисунок 14" descr="https://www.garant.ru/files/3/6/881963/pict162-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3/6/881963/pict162-7137392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навозной жижи.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Навоз в навозохранилище посыпается сухой хлорной известью из расчета 0,5 </w:t>
      </w:r>
      <w:r w:rsidRPr="004E7FEE">
        <w:rPr>
          <w:rFonts w:ascii="Arial" w:eastAsia="Times New Roman" w:hAnsi="Arial" w:cs="Arial"/>
          <w:noProof/>
          <w:color w:val="333333"/>
          <w:sz w:val="23"/>
          <w:szCs w:val="23"/>
          <w:lang w:eastAsia="ru-RU"/>
        </w:rPr>
        <w:drawing>
          <wp:inline distT="0" distB="0" distL="0" distR="0" wp14:anchorId="14A565BE" wp14:editId="04A8CD19">
            <wp:extent cx="342900" cy="209550"/>
            <wp:effectExtent l="0" t="0" r="0" b="0"/>
            <wp:docPr id="15" name="Рисунок 15" descr="https://www.garant.ru/files/3/6/881963/pict163-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3/6/881963/pict163-71373924.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w:t>
      </w:r>
      <w:r w:rsidRPr="004E7FEE">
        <w:rPr>
          <w:rFonts w:ascii="Arial" w:eastAsia="Times New Roman" w:hAnsi="Arial" w:cs="Arial"/>
          <w:noProof/>
          <w:color w:val="333333"/>
          <w:sz w:val="23"/>
          <w:szCs w:val="23"/>
          <w:lang w:eastAsia="ru-RU"/>
        </w:rPr>
        <w:drawing>
          <wp:inline distT="0" distB="0" distL="0" distR="0" wp14:anchorId="283CDB54" wp14:editId="20BD2EF0">
            <wp:extent cx="161925" cy="209550"/>
            <wp:effectExtent l="0" t="0" r="9525" b="0"/>
            <wp:docPr id="16" name="Рисунок 16" descr="https://www.garant.ru/files/3/6/881963/pict164-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3/6/881963/pict164-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 По всему периметру с внешней стороны навозохранилища устанавливается изгородь из колючей проволоки и выкапывается канава.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29.4. 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формальдегид, 3%-</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w:t>
      </w:r>
      <w:proofErr w:type="spellStart"/>
      <w:r w:rsidRPr="004E7FEE">
        <w:rPr>
          <w:rFonts w:ascii="Arial" w:eastAsia="Times New Roman" w:hAnsi="Arial" w:cs="Arial"/>
          <w:color w:val="333333"/>
          <w:sz w:val="23"/>
          <w:szCs w:val="23"/>
          <w:lang w:eastAsia="ru-RU"/>
        </w:rPr>
        <w:t>фоспар</w:t>
      </w:r>
      <w:proofErr w:type="spellEnd"/>
      <w:r w:rsidRPr="004E7FEE">
        <w:rPr>
          <w:rFonts w:ascii="Arial" w:eastAsia="Times New Roman" w:hAnsi="Arial" w:cs="Arial"/>
          <w:color w:val="333333"/>
          <w:sz w:val="23"/>
          <w:szCs w:val="23"/>
          <w:lang w:eastAsia="ru-RU"/>
        </w:rPr>
        <w:t xml:space="preserve"> или </w:t>
      </w:r>
      <w:proofErr w:type="spellStart"/>
      <w:r w:rsidRPr="004E7FEE">
        <w:rPr>
          <w:rFonts w:ascii="Arial" w:eastAsia="Times New Roman" w:hAnsi="Arial" w:cs="Arial"/>
          <w:color w:val="333333"/>
          <w:sz w:val="23"/>
          <w:szCs w:val="23"/>
          <w:lang w:eastAsia="ru-RU"/>
        </w:rPr>
        <w:t>парасод</w:t>
      </w:r>
      <w:proofErr w:type="spellEnd"/>
      <w:r w:rsidRPr="004E7FEE">
        <w:rPr>
          <w:rFonts w:ascii="Arial" w:eastAsia="Times New Roman" w:hAnsi="Arial" w:cs="Arial"/>
          <w:color w:val="333333"/>
          <w:sz w:val="23"/>
          <w:szCs w:val="23"/>
          <w:lang w:eastAsia="ru-RU"/>
        </w:rPr>
        <w:t>, 1,5%-</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w:t>
      </w:r>
      <w:proofErr w:type="spellStart"/>
      <w:r w:rsidRPr="004E7FEE">
        <w:rPr>
          <w:rFonts w:ascii="Arial" w:eastAsia="Times New Roman" w:hAnsi="Arial" w:cs="Arial"/>
          <w:color w:val="333333"/>
          <w:sz w:val="23"/>
          <w:szCs w:val="23"/>
          <w:lang w:eastAsia="ru-RU"/>
        </w:rPr>
        <w:t>параформ</w:t>
      </w:r>
      <w:proofErr w:type="spellEnd"/>
      <w:r w:rsidRPr="004E7FEE">
        <w:rPr>
          <w:rFonts w:ascii="Arial" w:eastAsia="Times New Roman" w:hAnsi="Arial" w:cs="Arial"/>
          <w:color w:val="333333"/>
          <w:sz w:val="23"/>
          <w:szCs w:val="23"/>
          <w:lang w:eastAsia="ru-RU"/>
        </w:rPr>
        <w:t>, приготовленный на 0,5%-ном растворе едкого натра, 5%-</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хлорамин или другие разрешенные препараты согласно инструкциям по их применению. Указанные средства наносятся на дезинфицируемую поверхность из расчета 1 </w:t>
      </w:r>
      <w:r w:rsidRPr="004E7FEE">
        <w:rPr>
          <w:rFonts w:ascii="Arial" w:eastAsia="Times New Roman" w:hAnsi="Arial" w:cs="Arial"/>
          <w:noProof/>
          <w:color w:val="333333"/>
          <w:sz w:val="23"/>
          <w:szCs w:val="23"/>
          <w:lang w:eastAsia="ru-RU"/>
        </w:rPr>
        <w:drawing>
          <wp:inline distT="0" distB="0" distL="0" distR="0" wp14:anchorId="41B6ECEC" wp14:editId="62EE8D51">
            <wp:extent cx="219075" cy="209550"/>
            <wp:effectExtent l="0" t="0" r="9525" b="0"/>
            <wp:docPr id="17" name="Рисунок 17" descr="https://www.garant.ru/files/3/6/881963/pict165-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3/6/881963/pict165-7137392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на 1 </w:t>
      </w:r>
      <w:r w:rsidRPr="004E7FEE">
        <w:rPr>
          <w:rFonts w:ascii="Arial" w:eastAsia="Times New Roman" w:hAnsi="Arial" w:cs="Arial"/>
          <w:noProof/>
          <w:color w:val="333333"/>
          <w:sz w:val="23"/>
          <w:szCs w:val="23"/>
          <w:lang w:eastAsia="ru-RU"/>
        </w:rPr>
        <w:drawing>
          <wp:inline distT="0" distB="0" distL="0" distR="0" wp14:anchorId="21ABF78C" wp14:editId="5DF7745E">
            <wp:extent cx="161925" cy="209550"/>
            <wp:effectExtent l="0" t="0" r="9525" b="0"/>
            <wp:docPr id="18" name="Рисунок 18" descr="https://www.garant.ru/files/3/6/881963/pict166-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files/3/6/881963/pict166-7137392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с экспозицией 3 часа.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При отрицательных температурах применяется 5% хлорамин с </w:t>
      </w:r>
      <w:proofErr w:type="spellStart"/>
      <w:r w:rsidRPr="004E7FEE">
        <w:rPr>
          <w:rFonts w:ascii="Arial" w:eastAsia="Times New Roman" w:hAnsi="Arial" w:cs="Arial"/>
          <w:color w:val="333333"/>
          <w:sz w:val="23"/>
          <w:szCs w:val="23"/>
          <w:lang w:eastAsia="ru-RU"/>
        </w:rPr>
        <w:t>криопротекторами</w:t>
      </w:r>
      <w:proofErr w:type="spell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При аэрозольном методе дезинфекции автотранспорта используются формальдегид (38 - 40%-</w:t>
      </w:r>
      <w:proofErr w:type="spellStart"/>
      <w:r w:rsidRPr="004E7FEE">
        <w:rPr>
          <w:rFonts w:ascii="Arial" w:eastAsia="Times New Roman" w:hAnsi="Arial" w:cs="Arial"/>
          <w:color w:val="333333"/>
          <w:sz w:val="23"/>
          <w:szCs w:val="23"/>
          <w:lang w:eastAsia="ru-RU"/>
        </w:rPr>
        <w:t>ный</w:t>
      </w:r>
      <w:proofErr w:type="spellEnd"/>
      <w:r w:rsidRPr="004E7FEE">
        <w:rPr>
          <w:rFonts w:ascii="Arial" w:eastAsia="Times New Roman" w:hAnsi="Arial" w:cs="Arial"/>
          <w:color w:val="333333"/>
          <w:sz w:val="23"/>
          <w:szCs w:val="23"/>
          <w:lang w:eastAsia="ru-RU"/>
        </w:rPr>
        <w:t xml:space="preserve"> раствор) из расчета 60 </w:t>
      </w:r>
      <w:r w:rsidRPr="004E7FEE">
        <w:rPr>
          <w:rFonts w:ascii="Arial" w:eastAsia="Times New Roman" w:hAnsi="Arial" w:cs="Arial"/>
          <w:noProof/>
          <w:color w:val="333333"/>
          <w:sz w:val="23"/>
          <w:szCs w:val="23"/>
          <w:lang w:eastAsia="ru-RU"/>
        </w:rPr>
        <w:drawing>
          <wp:inline distT="0" distB="0" distL="0" distR="0" wp14:anchorId="5D447938" wp14:editId="0172A21F">
            <wp:extent cx="428625" cy="209550"/>
            <wp:effectExtent l="0" t="0" r="9525" b="0"/>
            <wp:docPr id="19" name="Рисунок 19" descr="https://www.garant.ru/files/3/6/881963/pict167-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ant.ru/files/3/6/881963/pict167-7137392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и экспозицией 20 мин. или грубодисперсные аэрозоли растворов 1%-</w:t>
      </w:r>
      <w:proofErr w:type="spellStart"/>
      <w:r w:rsidRPr="004E7FEE">
        <w:rPr>
          <w:rFonts w:ascii="Arial" w:eastAsia="Times New Roman" w:hAnsi="Arial" w:cs="Arial"/>
          <w:color w:val="333333"/>
          <w:sz w:val="23"/>
          <w:szCs w:val="23"/>
          <w:lang w:eastAsia="ru-RU"/>
        </w:rPr>
        <w:t>ного</w:t>
      </w:r>
      <w:proofErr w:type="spellEnd"/>
      <w:r w:rsidRPr="004E7FEE">
        <w:rPr>
          <w:rFonts w:ascii="Arial" w:eastAsia="Times New Roman" w:hAnsi="Arial" w:cs="Arial"/>
          <w:color w:val="333333"/>
          <w:sz w:val="23"/>
          <w:szCs w:val="23"/>
          <w:lang w:eastAsia="ru-RU"/>
        </w:rPr>
        <w:t xml:space="preserve"> 5%-</w:t>
      </w:r>
      <w:proofErr w:type="spellStart"/>
      <w:r w:rsidRPr="004E7FEE">
        <w:rPr>
          <w:rFonts w:ascii="Arial" w:eastAsia="Times New Roman" w:hAnsi="Arial" w:cs="Arial"/>
          <w:color w:val="333333"/>
          <w:sz w:val="23"/>
          <w:szCs w:val="23"/>
          <w:lang w:eastAsia="ru-RU"/>
        </w:rPr>
        <w:t>ного</w:t>
      </w:r>
      <w:proofErr w:type="spellEnd"/>
      <w:r w:rsidRPr="004E7FEE">
        <w:rPr>
          <w:rFonts w:ascii="Arial" w:eastAsia="Times New Roman" w:hAnsi="Arial" w:cs="Arial"/>
          <w:color w:val="333333"/>
          <w:sz w:val="23"/>
          <w:szCs w:val="23"/>
          <w:lang w:eastAsia="ru-RU"/>
        </w:rPr>
        <w:t xml:space="preserve"> хлорамина из расчета 0,3 </w:t>
      </w:r>
      <w:r w:rsidRPr="004E7FEE">
        <w:rPr>
          <w:rFonts w:ascii="Arial" w:eastAsia="Times New Roman" w:hAnsi="Arial" w:cs="Arial"/>
          <w:noProof/>
          <w:color w:val="333333"/>
          <w:sz w:val="23"/>
          <w:szCs w:val="23"/>
          <w:lang w:eastAsia="ru-RU"/>
        </w:rPr>
        <w:drawing>
          <wp:inline distT="0" distB="0" distL="0" distR="0" wp14:anchorId="26EB3E80" wp14:editId="7B686857">
            <wp:extent cx="428625" cy="209550"/>
            <wp:effectExtent l="0" t="0" r="9525" b="0"/>
            <wp:docPr id="20" name="Рисунок 20" descr="https://www.garant.ru/files/3/6/881963/pict168-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ant.ru/files/3/6/881963/pict168-7137392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с экспозицией 30 мин.</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rsidRPr="004E7FEE">
        <w:rPr>
          <w:rFonts w:ascii="Arial" w:eastAsia="Times New Roman" w:hAnsi="Arial" w:cs="Arial"/>
          <w:color w:val="333333"/>
          <w:sz w:val="23"/>
          <w:szCs w:val="23"/>
          <w:lang w:eastAsia="ru-RU"/>
        </w:rPr>
        <w:t>Staphylococcus</w:t>
      </w:r>
      <w:proofErr w:type="spellEnd"/>
      <w:r w:rsidRPr="004E7FEE">
        <w:rPr>
          <w:rFonts w:ascii="Arial" w:eastAsia="Times New Roman" w:hAnsi="Arial" w:cs="Arial"/>
          <w:color w:val="333333"/>
          <w:sz w:val="23"/>
          <w:szCs w:val="23"/>
          <w:lang w:eastAsia="ru-RU"/>
        </w:rPr>
        <w:t xml:space="preserve"> </w:t>
      </w:r>
      <w:proofErr w:type="spellStart"/>
      <w:r w:rsidRPr="004E7FEE">
        <w:rPr>
          <w:rFonts w:ascii="Arial" w:eastAsia="Times New Roman" w:hAnsi="Arial" w:cs="Arial"/>
          <w:color w:val="333333"/>
          <w:sz w:val="23"/>
          <w:szCs w:val="23"/>
          <w:lang w:eastAsia="ru-RU"/>
        </w:rPr>
        <w:t>aureus</w:t>
      </w:r>
      <w:proofErr w:type="spell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57-60°С, расходе формалина 75 </w:t>
      </w:r>
      <w:r w:rsidRPr="004E7FEE">
        <w:rPr>
          <w:rFonts w:ascii="Arial" w:eastAsia="Times New Roman" w:hAnsi="Arial" w:cs="Arial"/>
          <w:noProof/>
          <w:color w:val="333333"/>
          <w:sz w:val="23"/>
          <w:szCs w:val="23"/>
          <w:lang w:eastAsia="ru-RU"/>
        </w:rPr>
        <w:drawing>
          <wp:inline distT="0" distB="0" distL="0" distR="0" wp14:anchorId="29C97038" wp14:editId="64DB36C4">
            <wp:extent cx="428625" cy="209550"/>
            <wp:effectExtent l="0" t="0" r="9525" b="0"/>
            <wp:docPr id="21" name="Рисунок 21" descr="https://www.garant.ru/files/3/6/881963/pict169-71373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ant.ru/files/3/6/881963/pict169-7137392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4E7FEE">
        <w:rPr>
          <w:rFonts w:ascii="Arial" w:eastAsia="Times New Roman" w:hAnsi="Arial" w:cs="Arial"/>
          <w:color w:val="333333"/>
          <w:sz w:val="23"/>
          <w:szCs w:val="23"/>
          <w:lang w:eastAsia="ru-RU"/>
        </w:rPr>
        <w:t> водного раствора формалина с содержанием 1,5% формальдегида.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Электрическое и электронное оборудование или приборы обрабатываются смесью спирта и эфира (1:1).</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После полного завершения работ по ликвидации АЧС использованная спецодежда и обувь, а также средства индивидуальной защиты, сжигаются.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30. 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 Посты оборудуются шлагбаумами, </w:t>
      </w:r>
      <w:proofErr w:type="spellStart"/>
      <w:r w:rsidRPr="004E7FEE">
        <w:rPr>
          <w:rFonts w:ascii="Arial" w:eastAsia="Times New Roman" w:hAnsi="Arial" w:cs="Arial"/>
          <w:color w:val="333333"/>
          <w:sz w:val="23"/>
          <w:szCs w:val="23"/>
          <w:lang w:eastAsia="ru-RU"/>
        </w:rPr>
        <w:t>дезбарьерами</w:t>
      </w:r>
      <w:proofErr w:type="spellEnd"/>
      <w:r w:rsidRPr="004E7FEE">
        <w:rPr>
          <w:rFonts w:ascii="Arial" w:eastAsia="Times New Roman" w:hAnsi="Arial" w:cs="Arial"/>
          <w:color w:val="333333"/>
          <w:sz w:val="23"/>
          <w:szCs w:val="23"/>
          <w:lang w:eastAsia="ru-RU"/>
        </w:rPr>
        <w:t>,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31. В первой угрожаемой зоне в хозяйствах, не отнесенных к IV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после уточнения количества всех имеющихся свиней осуществляется их изъятие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 310, или направление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Перевозка свиней автомобильным транспортом осуществляется в сопровождении лица, ответственного за сдачу свиней и специалиста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обеззараживаются проваркой при температуре не меньше 70°С </w:t>
      </w:r>
      <w:proofErr w:type="gramStart"/>
      <w:r w:rsidRPr="004E7FEE">
        <w:rPr>
          <w:rFonts w:ascii="Arial" w:eastAsia="Times New Roman" w:hAnsi="Arial" w:cs="Arial"/>
          <w:color w:val="333333"/>
          <w:sz w:val="23"/>
          <w:szCs w:val="23"/>
          <w:lang w:eastAsia="ru-RU"/>
        </w:rPr>
        <w:t>в толще продукта</w:t>
      </w:r>
      <w:proofErr w:type="gramEnd"/>
      <w:r w:rsidRPr="004E7FEE">
        <w:rPr>
          <w:rFonts w:ascii="Arial" w:eastAsia="Times New Roman" w:hAnsi="Arial" w:cs="Arial"/>
          <w:color w:val="333333"/>
          <w:sz w:val="23"/>
          <w:szCs w:val="23"/>
          <w:lang w:eastAsia="ru-RU"/>
        </w:rPr>
        <w:t xml:space="preserve">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свиней в соответствии с </w:t>
      </w:r>
      <w:hyperlink r:id="rId46" w:anchor="1028" w:history="1">
        <w:r w:rsidRPr="004E7FEE">
          <w:rPr>
            <w:rFonts w:ascii="Arial" w:eastAsia="Times New Roman" w:hAnsi="Arial" w:cs="Arial"/>
            <w:color w:val="808080"/>
            <w:sz w:val="23"/>
            <w:szCs w:val="23"/>
            <w:u w:val="single"/>
            <w:bdr w:val="none" w:sz="0" w:space="0" w:color="auto" w:frame="1"/>
            <w:lang w:eastAsia="ru-RU"/>
          </w:rPr>
          <w:t>пунктом 28</w:t>
        </w:r>
      </w:hyperlink>
      <w:r w:rsidRPr="004E7FEE">
        <w:rPr>
          <w:rFonts w:ascii="Arial" w:eastAsia="Times New Roman" w:hAnsi="Arial" w:cs="Arial"/>
          <w:color w:val="333333"/>
          <w:sz w:val="23"/>
          <w:szCs w:val="23"/>
          <w:lang w:eastAsia="ru-RU"/>
        </w:rPr>
        <w:t>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rsidRPr="004E7FEE">
        <w:rPr>
          <w:rFonts w:ascii="Arial" w:eastAsia="Times New Roman" w:hAnsi="Arial" w:cs="Arial"/>
          <w:color w:val="333333"/>
          <w:sz w:val="23"/>
          <w:szCs w:val="23"/>
          <w:lang w:eastAsia="ru-RU"/>
        </w:rPr>
        <w:t>дезраствора</w:t>
      </w:r>
      <w:proofErr w:type="spellEnd"/>
      <w:r w:rsidRPr="004E7FEE">
        <w:rPr>
          <w:rFonts w:ascii="Arial" w:eastAsia="Times New Roman" w:hAnsi="Arial" w:cs="Arial"/>
          <w:color w:val="333333"/>
          <w:sz w:val="23"/>
          <w:szCs w:val="23"/>
          <w:lang w:eastAsia="ru-RU"/>
        </w:rPr>
        <w:t xml:space="preserve"> 20 - 22°С. На одну весовую часть парных шкур вносится 4 части </w:t>
      </w:r>
      <w:proofErr w:type="spellStart"/>
      <w:r w:rsidRPr="004E7FEE">
        <w:rPr>
          <w:rFonts w:ascii="Arial" w:eastAsia="Times New Roman" w:hAnsi="Arial" w:cs="Arial"/>
          <w:color w:val="333333"/>
          <w:sz w:val="23"/>
          <w:szCs w:val="23"/>
          <w:lang w:eastAsia="ru-RU"/>
        </w:rPr>
        <w:t>дезраствора</w:t>
      </w:r>
      <w:proofErr w:type="spellEnd"/>
      <w:r w:rsidRPr="004E7FEE">
        <w:rPr>
          <w:rFonts w:ascii="Arial" w:eastAsia="Times New Roman" w:hAnsi="Arial" w:cs="Arial"/>
          <w:color w:val="333333"/>
          <w:sz w:val="23"/>
          <w:szCs w:val="23"/>
          <w:lang w:eastAsia="ru-RU"/>
        </w:rPr>
        <w:t xml:space="preserve">. Шкуры выдерживаются в </w:t>
      </w:r>
      <w:proofErr w:type="spellStart"/>
      <w:r w:rsidRPr="004E7FEE">
        <w:rPr>
          <w:rFonts w:ascii="Arial" w:eastAsia="Times New Roman" w:hAnsi="Arial" w:cs="Arial"/>
          <w:color w:val="333333"/>
          <w:sz w:val="23"/>
          <w:szCs w:val="23"/>
          <w:lang w:eastAsia="ru-RU"/>
        </w:rPr>
        <w:t>дезрастворе</w:t>
      </w:r>
      <w:proofErr w:type="spellEnd"/>
      <w:r w:rsidRPr="004E7FEE">
        <w:rPr>
          <w:rFonts w:ascii="Arial" w:eastAsia="Times New Roman" w:hAnsi="Arial" w:cs="Arial"/>
          <w:color w:val="333333"/>
          <w:sz w:val="23"/>
          <w:szCs w:val="23"/>
          <w:lang w:eastAsia="ru-RU"/>
        </w:rPr>
        <w:t xml:space="preserve"> 48 часов.</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Кости, кровь и субпродукты второй категории (ноги, желудки, кишки), а также боенские отходы, перерабатываются на мясокостную муку.</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При невозможности переработки на мясокостную муку указанное сырье подвергается проварке в течение 2,5 часов под контролем специалиста </w:t>
      </w:r>
      <w:proofErr w:type="spellStart"/>
      <w:r w:rsidRPr="004E7FEE">
        <w:rPr>
          <w:rFonts w:ascii="Arial" w:eastAsia="Times New Roman" w:hAnsi="Arial" w:cs="Arial"/>
          <w:color w:val="333333"/>
          <w:sz w:val="23"/>
          <w:szCs w:val="23"/>
          <w:lang w:eastAsia="ru-RU"/>
        </w:rPr>
        <w:t>госветслужбы</w:t>
      </w:r>
      <w:proofErr w:type="spellEnd"/>
      <w:r w:rsidRPr="004E7FEE">
        <w:rPr>
          <w:rFonts w:ascii="Arial" w:eastAsia="Times New Roman" w:hAnsi="Arial" w:cs="Arial"/>
          <w:color w:val="333333"/>
          <w:sz w:val="23"/>
          <w:szCs w:val="23"/>
          <w:lang w:eastAsia="ru-RU"/>
        </w:rPr>
        <w:t xml:space="preserve"> и используется в корм птице в пределах первой угрожаемой зоны или уничтожается сжиганием.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Мясокостная мука, полученная из указанного сырья, используется в корм жвачным животным и птице в пределах первой угрожаемой зоны.</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34. Все поступающие для откорма во вторую угрожаемую зону свиньи вакцинируются против классической чумы свиней и рожи в период 30- дневного карантина в хозяйстве-поставщике. Поступление во вторую угрожаемую зону свиней для целей воспроизводства допускается исключительно в хозяйства, отнесенные к III и IV </w:t>
      </w:r>
      <w:proofErr w:type="spellStart"/>
      <w:r w:rsidRPr="004E7FEE">
        <w:rPr>
          <w:rFonts w:ascii="Arial" w:eastAsia="Times New Roman" w:hAnsi="Arial" w:cs="Arial"/>
          <w:color w:val="333333"/>
          <w:sz w:val="23"/>
          <w:szCs w:val="23"/>
          <w:lang w:eastAsia="ru-RU"/>
        </w:rPr>
        <w:lastRenderedPageBreak/>
        <w:t>компартментам</w:t>
      </w:r>
      <w:proofErr w:type="spellEnd"/>
      <w:r w:rsidRPr="004E7FEE">
        <w:rPr>
          <w:rFonts w:ascii="Arial" w:eastAsia="Times New Roman" w:hAnsi="Arial" w:cs="Arial"/>
          <w:color w:val="333333"/>
          <w:sz w:val="23"/>
          <w:szCs w:val="23"/>
          <w:lang w:eastAsia="ru-RU"/>
        </w:rPr>
        <w:t xml:space="preserve"> и исключенные из второй угрожаемой зоны в соответствии с </w:t>
      </w:r>
      <w:hyperlink r:id="rId47" w:anchor="1222" w:history="1">
        <w:r w:rsidRPr="004E7FEE">
          <w:rPr>
            <w:rFonts w:ascii="Arial" w:eastAsia="Times New Roman" w:hAnsi="Arial" w:cs="Arial"/>
            <w:color w:val="808080"/>
            <w:sz w:val="23"/>
            <w:szCs w:val="23"/>
            <w:u w:val="single"/>
            <w:bdr w:val="none" w:sz="0" w:space="0" w:color="auto" w:frame="1"/>
            <w:lang w:eastAsia="ru-RU"/>
          </w:rPr>
          <w:t>подпунктом 22.2</w:t>
        </w:r>
      </w:hyperlink>
      <w:r w:rsidRPr="004E7FEE">
        <w:rPr>
          <w:rFonts w:ascii="Arial" w:eastAsia="Times New Roman" w:hAnsi="Arial" w:cs="Arial"/>
          <w:color w:val="333333"/>
          <w:sz w:val="23"/>
          <w:szCs w:val="23"/>
          <w:lang w:eastAsia="ru-RU"/>
        </w:rPr>
        <w:t xml:space="preserve">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rsidRPr="004E7FEE">
        <w:rPr>
          <w:rFonts w:ascii="Arial" w:eastAsia="Times New Roman" w:hAnsi="Arial" w:cs="Arial"/>
          <w:color w:val="333333"/>
          <w:sz w:val="23"/>
          <w:szCs w:val="23"/>
          <w:lang w:eastAsia="ru-RU"/>
        </w:rPr>
        <w:t>Ауески</w:t>
      </w:r>
      <w:proofErr w:type="spellEnd"/>
      <w:r w:rsidRPr="004E7FEE">
        <w:rPr>
          <w:rFonts w:ascii="Arial" w:eastAsia="Times New Roman" w:hAnsi="Arial" w:cs="Arial"/>
          <w:color w:val="333333"/>
          <w:sz w:val="23"/>
          <w:szCs w:val="23"/>
          <w:lang w:eastAsia="ru-RU"/>
        </w:rPr>
        <w:t xml:space="preserve">, </w:t>
      </w:r>
      <w:proofErr w:type="spellStart"/>
      <w:r w:rsidRPr="004E7FEE">
        <w:rPr>
          <w:rFonts w:ascii="Arial" w:eastAsia="Times New Roman" w:hAnsi="Arial" w:cs="Arial"/>
          <w:color w:val="333333"/>
          <w:sz w:val="23"/>
          <w:szCs w:val="23"/>
          <w:lang w:eastAsia="ru-RU"/>
        </w:rPr>
        <w:t>парвовирусной</w:t>
      </w:r>
      <w:proofErr w:type="spellEnd"/>
      <w:r w:rsidRPr="004E7FEE">
        <w:rPr>
          <w:rFonts w:ascii="Arial" w:eastAsia="Times New Roman" w:hAnsi="Arial" w:cs="Arial"/>
          <w:color w:val="333333"/>
          <w:sz w:val="23"/>
          <w:szCs w:val="23"/>
          <w:lang w:eastAsia="ru-RU"/>
        </w:rPr>
        <w:t xml:space="preserve"> инфекции и респираторно-репродуктивного синдрома свиней.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35.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p w:rsidR="004E7FEE" w:rsidRPr="004E7FEE" w:rsidRDefault="004E7FEE" w:rsidP="004E7FEE">
      <w:pPr>
        <w:shd w:val="clear" w:color="auto" w:fill="FFFFFF"/>
        <w:spacing w:after="255" w:line="270" w:lineRule="atLeast"/>
        <w:outlineLvl w:val="2"/>
        <w:rPr>
          <w:rFonts w:ascii="Arial" w:eastAsia="Times New Roman" w:hAnsi="Arial" w:cs="Arial"/>
          <w:b/>
          <w:bCs/>
          <w:color w:val="333333"/>
          <w:sz w:val="26"/>
          <w:szCs w:val="26"/>
          <w:lang w:eastAsia="ru-RU"/>
        </w:rPr>
      </w:pPr>
      <w:r w:rsidRPr="004E7FEE">
        <w:rPr>
          <w:rFonts w:ascii="Arial" w:eastAsia="Times New Roman" w:hAnsi="Arial" w:cs="Arial"/>
          <w:b/>
          <w:bCs/>
          <w:color w:val="333333"/>
          <w:sz w:val="26"/>
          <w:szCs w:val="26"/>
          <w:lang w:eastAsia="ru-RU"/>
        </w:rPr>
        <w:t>VII. Отмена карантина и последующие ограничения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36. 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и исключенных из первой угрожаемой зоны в соответствии с </w:t>
      </w:r>
      <w:hyperlink r:id="rId48" w:anchor="1221" w:history="1">
        <w:r w:rsidRPr="004E7FEE">
          <w:rPr>
            <w:rFonts w:ascii="Arial" w:eastAsia="Times New Roman" w:hAnsi="Arial" w:cs="Arial"/>
            <w:color w:val="808080"/>
            <w:sz w:val="23"/>
            <w:szCs w:val="23"/>
            <w:u w:val="single"/>
            <w:bdr w:val="none" w:sz="0" w:space="0" w:color="auto" w:frame="1"/>
            <w:lang w:eastAsia="ru-RU"/>
          </w:rPr>
          <w:t>подпунктом 22.1</w:t>
        </w:r>
      </w:hyperlink>
      <w:r w:rsidRPr="004E7FEE">
        <w:rPr>
          <w:rFonts w:ascii="Arial" w:eastAsia="Times New Roman" w:hAnsi="Arial" w:cs="Arial"/>
          <w:color w:val="333333"/>
          <w:sz w:val="23"/>
          <w:szCs w:val="23"/>
          <w:lang w:eastAsia="ru-RU"/>
        </w:rPr>
        <w:t>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70°С, обеспечивающую ее обеззараживание, за пределы территории второй угрожаемой зоны, кроме хозяйств, отнесенных к IV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и исключенных из первой и второй угрожаемых зон в соответствии с </w:t>
      </w:r>
      <w:hyperlink r:id="rId49" w:anchor="1221" w:history="1">
        <w:r w:rsidRPr="004E7FEE">
          <w:rPr>
            <w:rFonts w:ascii="Arial" w:eastAsia="Times New Roman" w:hAnsi="Arial" w:cs="Arial"/>
            <w:color w:val="808080"/>
            <w:sz w:val="23"/>
            <w:szCs w:val="23"/>
            <w:u w:val="single"/>
            <w:bdr w:val="none" w:sz="0" w:space="0" w:color="auto" w:frame="1"/>
            <w:lang w:eastAsia="ru-RU"/>
          </w:rPr>
          <w:t>пунктами 22.1</w:t>
        </w:r>
      </w:hyperlink>
      <w:r w:rsidRPr="004E7FEE">
        <w:rPr>
          <w:rFonts w:ascii="Arial" w:eastAsia="Times New Roman" w:hAnsi="Arial" w:cs="Arial"/>
          <w:color w:val="333333"/>
          <w:sz w:val="23"/>
          <w:szCs w:val="23"/>
          <w:lang w:eastAsia="ru-RU"/>
        </w:rPr>
        <w:t> и </w:t>
      </w:r>
      <w:hyperlink r:id="rId50" w:anchor="1222" w:history="1">
        <w:r w:rsidRPr="004E7FEE">
          <w:rPr>
            <w:rFonts w:ascii="Arial" w:eastAsia="Times New Roman" w:hAnsi="Arial" w:cs="Arial"/>
            <w:color w:val="808080"/>
            <w:sz w:val="23"/>
            <w:szCs w:val="23"/>
            <w:u w:val="single"/>
            <w:bdr w:val="none" w:sz="0" w:space="0" w:color="auto" w:frame="1"/>
            <w:lang w:eastAsia="ru-RU"/>
          </w:rPr>
          <w:t>22.2</w:t>
        </w:r>
      </w:hyperlink>
      <w:r w:rsidRPr="004E7FEE">
        <w:rPr>
          <w:rFonts w:ascii="Arial" w:eastAsia="Times New Roman" w:hAnsi="Arial" w:cs="Arial"/>
          <w:color w:val="333333"/>
          <w:sz w:val="23"/>
          <w:szCs w:val="23"/>
          <w:lang w:eastAsia="ru-RU"/>
        </w:rPr>
        <w:t xml:space="preserve"> настоящих Правил, а </w:t>
      </w:r>
      <w:r w:rsidRPr="004E7FEE">
        <w:rPr>
          <w:rFonts w:ascii="Arial" w:eastAsia="Times New Roman" w:hAnsi="Arial" w:cs="Arial"/>
          <w:color w:val="333333"/>
          <w:sz w:val="23"/>
          <w:szCs w:val="23"/>
          <w:lang w:eastAsia="ru-RU"/>
        </w:rPr>
        <w:lastRenderedPageBreak/>
        <w:t xml:space="preserve">также хозяйств, отнесенных к III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и исключенных из второй угрожаемой зоны в соответствии с пунктом 22.2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запрет на реализацию свиней на территориях первой и второй угрожаемых зон, кроме хозяйств, имеющих IV </w:t>
      </w:r>
      <w:proofErr w:type="spellStart"/>
      <w:r w:rsidRPr="004E7FEE">
        <w:rPr>
          <w:rFonts w:ascii="Arial" w:eastAsia="Times New Roman" w:hAnsi="Arial" w:cs="Arial"/>
          <w:color w:val="333333"/>
          <w:sz w:val="23"/>
          <w:szCs w:val="23"/>
          <w:lang w:eastAsia="ru-RU"/>
        </w:rPr>
        <w:t>компартмент</w:t>
      </w:r>
      <w:proofErr w:type="spellEnd"/>
      <w:r w:rsidRPr="004E7FEE">
        <w:rPr>
          <w:rFonts w:ascii="Arial" w:eastAsia="Times New Roman" w:hAnsi="Arial" w:cs="Arial"/>
          <w:color w:val="333333"/>
          <w:sz w:val="23"/>
          <w:szCs w:val="23"/>
          <w:lang w:eastAsia="ru-RU"/>
        </w:rPr>
        <w:t xml:space="preserve"> и исключенных из первой и второй угрожаемых зон в соответствии с </w:t>
      </w:r>
      <w:hyperlink r:id="rId51" w:anchor="1221" w:history="1">
        <w:r w:rsidRPr="004E7FEE">
          <w:rPr>
            <w:rFonts w:ascii="Arial" w:eastAsia="Times New Roman" w:hAnsi="Arial" w:cs="Arial"/>
            <w:color w:val="808080"/>
            <w:sz w:val="23"/>
            <w:szCs w:val="23"/>
            <w:u w:val="single"/>
            <w:bdr w:val="none" w:sz="0" w:space="0" w:color="auto" w:frame="1"/>
            <w:lang w:eastAsia="ru-RU"/>
          </w:rPr>
          <w:t>пунктами 22.1</w:t>
        </w:r>
      </w:hyperlink>
      <w:r w:rsidRPr="004E7FEE">
        <w:rPr>
          <w:rFonts w:ascii="Arial" w:eastAsia="Times New Roman" w:hAnsi="Arial" w:cs="Arial"/>
          <w:color w:val="333333"/>
          <w:sz w:val="23"/>
          <w:szCs w:val="23"/>
          <w:lang w:eastAsia="ru-RU"/>
        </w:rPr>
        <w:t> и </w:t>
      </w:r>
      <w:hyperlink r:id="rId52" w:anchor="1222" w:history="1">
        <w:r w:rsidRPr="004E7FEE">
          <w:rPr>
            <w:rFonts w:ascii="Arial" w:eastAsia="Times New Roman" w:hAnsi="Arial" w:cs="Arial"/>
            <w:color w:val="808080"/>
            <w:sz w:val="23"/>
            <w:szCs w:val="23"/>
            <w:u w:val="single"/>
            <w:bdr w:val="none" w:sz="0" w:space="0" w:color="auto" w:frame="1"/>
            <w:lang w:eastAsia="ru-RU"/>
          </w:rPr>
          <w:t>22.2</w:t>
        </w:r>
      </w:hyperlink>
      <w:r w:rsidRPr="004E7FEE">
        <w:rPr>
          <w:rFonts w:ascii="Arial" w:eastAsia="Times New Roman" w:hAnsi="Arial" w:cs="Arial"/>
          <w:color w:val="333333"/>
          <w:sz w:val="23"/>
          <w:szCs w:val="23"/>
          <w:lang w:eastAsia="ru-RU"/>
        </w:rPr>
        <w:t xml:space="preserve"> настоящих Правил, а также хозяйств, отнесенных к III </w:t>
      </w:r>
      <w:proofErr w:type="spellStart"/>
      <w:r w:rsidRPr="004E7FEE">
        <w:rPr>
          <w:rFonts w:ascii="Arial" w:eastAsia="Times New Roman" w:hAnsi="Arial" w:cs="Arial"/>
          <w:color w:val="333333"/>
          <w:sz w:val="23"/>
          <w:szCs w:val="23"/>
          <w:lang w:eastAsia="ru-RU"/>
        </w:rPr>
        <w:t>компартменту</w:t>
      </w:r>
      <w:proofErr w:type="spellEnd"/>
      <w:r w:rsidRPr="004E7FEE">
        <w:rPr>
          <w:rFonts w:ascii="Arial" w:eastAsia="Times New Roman" w:hAnsi="Arial" w:cs="Arial"/>
          <w:color w:val="333333"/>
          <w:sz w:val="23"/>
          <w:szCs w:val="23"/>
          <w:lang w:eastAsia="ru-RU"/>
        </w:rPr>
        <w:t xml:space="preserve"> и исключенных из второй угрожаемой зоны в соответствии с пунктом 22.2 настоящих Правил;</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запрет закупки свиней у населения.</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39. Для доказательства отсутствия болезни во второй угрожаемой зоне проводятся выборочные </w:t>
      </w:r>
      <w:proofErr w:type="spellStart"/>
      <w:r w:rsidRPr="004E7FEE">
        <w:rPr>
          <w:rFonts w:ascii="Arial" w:eastAsia="Times New Roman" w:hAnsi="Arial" w:cs="Arial"/>
          <w:color w:val="333333"/>
          <w:sz w:val="23"/>
          <w:szCs w:val="23"/>
          <w:lang w:eastAsia="ru-RU"/>
        </w:rPr>
        <w:t>скрининговые</w:t>
      </w:r>
      <w:proofErr w:type="spellEnd"/>
      <w:r w:rsidRPr="004E7FEE">
        <w:rPr>
          <w:rFonts w:ascii="Arial" w:eastAsia="Times New Roman" w:hAnsi="Arial" w:cs="Arial"/>
          <w:color w:val="333333"/>
          <w:sz w:val="23"/>
          <w:szCs w:val="23"/>
          <w:lang w:eastAsia="ru-RU"/>
        </w:rP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w:t>
      </w:r>
      <w:hyperlink r:id="rId53" w:anchor="1016" w:history="1">
        <w:r w:rsidRPr="004E7FEE">
          <w:rPr>
            <w:rFonts w:ascii="Arial" w:eastAsia="Times New Roman" w:hAnsi="Arial" w:cs="Arial"/>
            <w:color w:val="808080"/>
            <w:sz w:val="23"/>
            <w:szCs w:val="23"/>
            <w:u w:val="single"/>
            <w:bdr w:val="none" w:sz="0" w:space="0" w:color="auto" w:frame="1"/>
            <w:lang w:eastAsia="ru-RU"/>
          </w:rPr>
          <w:t>пункте 16</w:t>
        </w:r>
      </w:hyperlink>
      <w:r w:rsidRPr="004E7FEE">
        <w:rPr>
          <w:rFonts w:ascii="Arial" w:eastAsia="Times New Roman" w:hAnsi="Arial" w:cs="Arial"/>
          <w:color w:val="333333"/>
          <w:sz w:val="23"/>
          <w:szCs w:val="23"/>
          <w:lang w:eastAsia="ru-RU"/>
        </w:rPr>
        <w:t>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39.2. Контроль эпизоотической ситуации по АЧС среди диких кабанов проводится путем диагностического отстрела, отлова. Количество животных, подлежащее отстрелу, отлову в исследуемой зоне, должно обеспечить получение достоверных результатов исследований в пределах нормативов допустимого изъятия охотничьих ресурсов, утвержденных приказом Минприроды России от 30 апреля 2010 г. №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в Минюстом России 18 июня 2010 г., регистрационный № 17603) с изменениями, внесенными приказами Минприроды России от 20 декабря 2010 г. № 554 (зарегистрирован Минюстом России 8 февраля 2011 г., регистрационный № 19740, от 28 декабря 2011 г. № 971 (зарегистрирован Минюстом России 9 февраля 2012 г., регистрационный № 23184), от 23 ноября 2012 г. № 400 (зарегистрирован Минюстом России 29 декабря 2012 г., регистрационный № 26468), от 17 июня 2014 г. № 267 (зарегистрирован Минюстом России 21 июля 2014 г., регистрационный № 33168).</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xml:space="preserve">41. 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rsidRPr="004E7FEE">
        <w:rPr>
          <w:rFonts w:ascii="Arial" w:eastAsia="Times New Roman" w:hAnsi="Arial" w:cs="Arial"/>
          <w:color w:val="333333"/>
          <w:sz w:val="23"/>
          <w:szCs w:val="23"/>
          <w:lang w:eastAsia="ru-RU"/>
        </w:rPr>
        <w:t>свинопоголовьем</w:t>
      </w:r>
      <w:proofErr w:type="spellEnd"/>
      <w:r w:rsidRPr="004E7FEE">
        <w:rPr>
          <w:rFonts w:ascii="Arial" w:eastAsia="Times New Roman" w:hAnsi="Arial" w:cs="Arial"/>
          <w:color w:val="333333"/>
          <w:sz w:val="23"/>
          <w:szCs w:val="23"/>
          <w:lang w:eastAsia="ru-RU"/>
        </w:rP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 сроком не менее чем 60 дней.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 целях исключения наличия вируса АЧС в производственных помещениях осуществляется постановка свиней-</w:t>
      </w:r>
      <w:proofErr w:type="spellStart"/>
      <w:r w:rsidRPr="004E7FEE">
        <w:rPr>
          <w:rFonts w:ascii="Arial" w:eastAsia="Times New Roman" w:hAnsi="Arial" w:cs="Arial"/>
          <w:color w:val="333333"/>
          <w:sz w:val="23"/>
          <w:szCs w:val="23"/>
          <w:lang w:eastAsia="ru-RU"/>
        </w:rPr>
        <w:t>сентинел</w:t>
      </w:r>
      <w:proofErr w:type="spellEnd"/>
      <w:r w:rsidRPr="004E7FEE">
        <w:rPr>
          <w:rFonts w:ascii="Arial" w:eastAsia="Times New Roman" w:hAnsi="Arial" w:cs="Arial"/>
          <w:color w:val="333333"/>
          <w:sz w:val="23"/>
          <w:szCs w:val="23"/>
          <w:lang w:eastAsia="ru-RU"/>
        </w:rP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За свиньями осуществляется ежедневное наблюдение с целью оценки их здоровья по поведенческим реакциям, </w:t>
      </w:r>
      <w:proofErr w:type="spellStart"/>
      <w:r w:rsidRPr="004E7FEE">
        <w:rPr>
          <w:rFonts w:ascii="Arial" w:eastAsia="Times New Roman" w:hAnsi="Arial" w:cs="Arial"/>
          <w:color w:val="333333"/>
          <w:sz w:val="23"/>
          <w:szCs w:val="23"/>
          <w:lang w:eastAsia="ru-RU"/>
        </w:rPr>
        <w:t>поедаемости</w:t>
      </w:r>
      <w:proofErr w:type="spellEnd"/>
      <w:r w:rsidRPr="004E7FEE">
        <w:rPr>
          <w:rFonts w:ascii="Arial" w:eastAsia="Times New Roman" w:hAnsi="Arial" w:cs="Arial"/>
          <w:color w:val="333333"/>
          <w:sz w:val="23"/>
          <w:szCs w:val="23"/>
          <w:lang w:eastAsia="ru-RU"/>
        </w:rPr>
        <w:t xml:space="preserve"> корма с обязательным измерением температуры тела у не менее 10% свиней каждого станка (случайная выборка).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Продолжительность тестового периода наблюдения («период-</w:t>
      </w:r>
      <w:proofErr w:type="spellStart"/>
      <w:r w:rsidRPr="004E7FEE">
        <w:rPr>
          <w:rFonts w:ascii="Arial" w:eastAsia="Times New Roman" w:hAnsi="Arial" w:cs="Arial"/>
          <w:color w:val="333333"/>
          <w:sz w:val="23"/>
          <w:szCs w:val="23"/>
          <w:lang w:eastAsia="ru-RU"/>
        </w:rPr>
        <w:t>сентинел</w:t>
      </w:r>
      <w:proofErr w:type="spellEnd"/>
      <w:r w:rsidRPr="004E7FEE">
        <w:rPr>
          <w:rFonts w:ascii="Arial" w:eastAsia="Times New Roman" w:hAnsi="Arial" w:cs="Arial"/>
          <w:color w:val="333333"/>
          <w:sz w:val="23"/>
          <w:szCs w:val="23"/>
          <w:lang w:eastAsia="ru-RU"/>
        </w:rPr>
        <w:t>»)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По завершении тестового периода при отсутствии клинически больных свиней проводится отбор проб крови от всех свиней-</w:t>
      </w:r>
      <w:proofErr w:type="spellStart"/>
      <w:r w:rsidRPr="004E7FEE">
        <w:rPr>
          <w:rFonts w:ascii="Arial" w:eastAsia="Times New Roman" w:hAnsi="Arial" w:cs="Arial"/>
          <w:color w:val="333333"/>
          <w:sz w:val="23"/>
          <w:szCs w:val="23"/>
          <w:lang w:eastAsia="ru-RU"/>
        </w:rPr>
        <w:t>сентинел</w:t>
      </w:r>
      <w:proofErr w:type="spellEnd"/>
      <w:r w:rsidRPr="004E7FEE">
        <w:rPr>
          <w:rFonts w:ascii="Arial" w:eastAsia="Times New Roman" w:hAnsi="Arial" w:cs="Arial"/>
          <w:color w:val="333333"/>
          <w:sz w:val="23"/>
          <w:szCs w:val="23"/>
          <w:lang w:eastAsia="ru-RU"/>
        </w:rPr>
        <w:t xml:space="preserve"> из разных помещений. Указанные пробы исследуются на АЧС методом полимеразной цепной реакции (ПЦР).</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______________________________</w:t>
      </w:r>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t xml:space="preserve">* в случае, если помещение для животных является единственным, любое перемещение павших и живых свиней также осуществляется по решению специалиста </w:t>
      </w:r>
      <w:proofErr w:type="spellStart"/>
      <w:r w:rsidRPr="004E7FEE">
        <w:rPr>
          <w:rFonts w:ascii="Arial" w:eastAsia="Times New Roman" w:hAnsi="Arial" w:cs="Arial"/>
          <w:color w:val="333333"/>
          <w:sz w:val="23"/>
          <w:szCs w:val="23"/>
          <w:lang w:eastAsia="ru-RU"/>
        </w:rPr>
        <w:t>госветслужбы</w:t>
      </w:r>
      <w:proofErr w:type="spellEnd"/>
    </w:p>
    <w:p w:rsidR="004E7FEE" w:rsidRPr="004E7FEE" w:rsidRDefault="004E7FEE" w:rsidP="004E7FEE">
      <w:pPr>
        <w:shd w:val="clear" w:color="auto" w:fill="FFFFFF"/>
        <w:spacing w:after="255" w:line="270" w:lineRule="atLeast"/>
        <w:rPr>
          <w:rFonts w:ascii="Arial" w:eastAsia="Times New Roman" w:hAnsi="Arial" w:cs="Arial"/>
          <w:color w:val="333333"/>
          <w:sz w:val="23"/>
          <w:szCs w:val="23"/>
          <w:lang w:eastAsia="ru-RU"/>
        </w:rPr>
      </w:pPr>
      <w:r w:rsidRPr="004E7FEE">
        <w:rPr>
          <w:rFonts w:ascii="Arial" w:eastAsia="Times New Roman" w:hAnsi="Arial" w:cs="Arial"/>
          <w:color w:val="333333"/>
          <w:sz w:val="23"/>
          <w:szCs w:val="23"/>
          <w:lang w:eastAsia="ru-RU"/>
        </w:rPr>
        <w:lastRenderedPageBreak/>
        <w:t>** данное требование распространяется на организации и граждан, зарегистрированных в качестве индивидуальных предпринимателей</w:t>
      </w:r>
    </w:p>
    <w:p w:rsidR="00720B8A" w:rsidRDefault="00720B8A">
      <w:bookmarkStart w:id="1" w:name="_GoBack"/>
      <w:bookmarkEnd w:id="1"/>
    </w:p>
    <w:sectPr w:rsidR="00720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3"/>
    <w:rsid w:val="004E7FEE"/>
    <w:rsid w:val="00644083"/>
    <w:rsid w:val="0072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AB46-9D1B-4AAA-80EC-AEA292C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80463">
      <w:bodyDiv w:val="1"/>
      <w:marLeft w:val="0"/>
      <w:marRight w:val="0"/>
      <w:marTop w:val="0"/>
      <w:marBottom w:val="0"/>
      <w:divBdr>
        <w:top w:val="none" w:sz="0" w:space="0" w:color="auto"/>
        <w:left w:val="none" w:sz="0" w:space="0" w:color="auto"/>
        <w:bottom w:val="none" w:sz="0" w:space="0" w:color="auto"/>
        <w:right w:val="none" w:sz="0" w:space="0" w:color="auto"/>
      </w:divBdr>
      <w:divsChild>
        <w:div w:id="1758210514">
          <w:marLeft w:val="0"/>
          <w:marRight w:val="0"/>
          <w:marTop w:val="0"/>
          <w:marBottom w:val="180"/>
          <w:divBdr>
            <w:top w:val="none" w:sz="0" w:space="0" w:color="auto"/>
            <w:left w:val="none" w:sz="0" w:space="0" w:color="auto"/>
            <w:bottom w:val="none" w:sz="0" w:space="0" w:color="auto"/>
            <w:right w:val="none" w:sz="0" w:space="0" w:color="auto"/>
          </w:divBdr>
        </w:div>
        <w:div w:id="106237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1373924/" TargetMode="External"/><Relationship Id="rId18" Type="http://schemas.openxmlformats.org/officeDocument/2006/relationships/hyperlink" Target="https://www.garant.ru/products/ipo/prime/doc/71373924/" TargetMode="External"/><Relationship Id="rId26" Type="http://schemas.openxmlformats.org/officeDocument/2006/relationships/hyperlink" Target="https://www.garant.ru/products/ipo/prime/doc/71373924/" TargetMode="External"/><Relationship Id="rId39" Type="http://schemas.openxmlformats.org/officeDocument/2006/relationships/hyperlink" Target="https://www.garant.ru/products/ipo/prime/doc/71373924/" TargetMode="External"/><Relationship Id="rId21" Type="http://schemas.openxmlformats.org/officeDocument/2006/relationships/hyperlink" Target="https://www.garant.ru/products/ipo/prime/doc/71373924/" TargetMode="External"/><Relationship Id="rId34" Type="http://schemas.openxmlformats.org/officeDocument/2006/relationships/hyperlink" Target="https://www.garant.ru/products/ipo/prime/doc/71373924/" TargetMode="External"/><Relationship Id="rId42" Type="http://schemas.openxmlformats.org/officeDocument/2006/relationships/image" Target="media/image2.png"/><Relationship Id="rId47" Type="http://schemas.openxmlformats.org/officeDocument/2006/relationships/hyperlink" Target="https://www.garant.ru/products/ipo/prime/doc/71373924/" TargetMode="External"/><Relationship Id="rId50" Type="http://schemas.openxmlformats.org/officeDocument/2006/relationships/hyperlink" Target="https://www.garant.ru/products/ipo/prime/doc/71373924/" TargetMode="External"/><Relationship Id="rId55" Type="http://schemas.openxmlformats.org/officeDocument/2006/relationships/theme" Target="theme/theme1.xml"/><Relationship Id="rId7" Type="http://schemas.openxmlformats.org/officeDocument/2006/relationships/hyperlink" Target="https://www.garant.ru/products/ipo/prime/doc/71373924/" TargetMode="External"/><Relationship Id="rId2" Type="http://schemas.openxmlformats.org/officeDocument/2006/relationships/settings" Target="settings.xml"/><Relationship Id="rId16" Type="http://schemas.openxmlformats.org/officeDocument/2006/relationships/hyperlink" Target="https://www.garant.ru/products/ipo/prime/doc/71373924/" TargetMode="External"/><Relationship Id="rId29" Type="http://schemas.openxmlformats.org/officeDocument/2006/relationships/hyperlink" Target="https://www.garant.ru/products/ipo/prime/doc/71373924/" TargetMode="External"/><Relationship Id="rId11" Type="http://schemas.openxmlformats.org/officeDocument/2006/relationships/hyperlink" Target="https://www.garant.ru/products/ipo/prime/doc/71373924/" TargetMode="External"/><Relationship Id="rId24" Type="http://schemas.openxmlformats.org/officeDocument/2006/relationships/hyperlink" Target="https://www.garant.ru/products/ipo/prime/doc/71373924/" TargetMode="External"/><Relationship Id="rId32" Type="http://schemas.openxmlformats.org/officeDocument/2006/relationships/hyperlink" Target="https://www.garant.ru/products/ipo/prime/doc/71373924/" TargetMode="External"/><Relationship Id="rId37" Type="http://schemas.openxmlformats.org/officeDocument/2006/relationships/hyperlink" Target="https://www.garant.ru/products/ipo/prime/doc/71373924/" TargetMode="External"/><Relationship Id="rId40" Type="http://schemas.openxmlformats.org/officeDocument/2006/relationships/hyperlink" Target="https://www.garant.ru/products/ipo/prime/doc/71373924/" TargetMode="External"/><Relationship Id="rId45" Type="http://schemas.openxmlformats.org/officeDocument/2006/relationships/image" Target="media/image5.png"/><Relationship Id="rId53" Type="http://schemas.openxmlformats.org/officeDocument/2006/relationships/hyperlink" Target="https://www.garant.ru/products/ipo/prime/doc/71373924/" TargetMode="External"/><Relationship Id="rId5" Type="http://schemas.openxmlformats.org/officeDocument/2006/relationships/hyperlink" Target="https://www.garant.ru/products/ipo/prime/doc/71373924/" TargetMode="External"/><Relationship Id="rId10" Type="http://schemas.openxmlformats.org/officeDocument/2006/relationships/hyperlink" Target="https://www.garant.ru/products/ipo/prime/doc/71373924/" TargetMode="External"/><Relationship Id="rId19" Type="http://schemas.openxmlformats.org/officeDocument/2006/relationships/hyperlink" Target="https://www.garant.ru/products/ipo/prime/doc/71373924/" TargetMode="External"/><Relationship Id="rId31" Type="http://schemas.openxmlformats.org/officeDocument/2006/relationships/hyperlink" Target="https://www.garant.ru/products/ipo/prime/doc/71373924/" TargetMode="External"/><Relationship Id="rId44" Type="http://schemas.openxmlformats.org/officeDocument/2006/relationships/image" Target="media/image4.png"/><Relationship Id="rId52" Type="http://schemas.openxmlformats.org/officeDocument/2006/relationships/hyperlink" Target="https://www.garant.ru/products/ipo/prime/doc/71373924/" TargetMode="External"/><Relationship Id="rId4" Type="http://schemas.openxmlformats.org/officeDocument/2006/relationships/hyperlink" Target="https://www.garant.ru/products/ipo/prime/doc/71373924/" TargetMode="External"/><Relationship Id="rId9" Type="http://schemas.openxmlformats.org/officeDocument/2006/relationships/hyperlink" Target="https://www.garant.ru/products/ipo/prime/doc/71373924/" TargetMode="External"/><Relationship Id="rId14" Type="http://schemas.openxmlformats.org/officeDocument/2006/relationships/hyperlink" Target="https://www.garant.ru/products/ipo/prime/doc/71373924/" TargetMode="External"/><Relationship Id="rId22" Type="http://schemas.openxmlformats.org/officeDocument/2006/relationships/hyperlink" Target="https://www.garant.ru/products/ipo/prime/doc/71373924/" TargetMode="External"/><Relationship Id="rId27" Type="http://schemas.openxmlformats.org/officeDocument/2006/relationships/hyperlink" Target="https://www.garant.ru/products/ipo/prime/doc/71373924/" TargetMode="External"/><Relationship Id="rId30" Type="http://schemas.openxmlformats.org/officeDocument/2006/relationships/hyperlink" Target="https://www.garant.ru/products/ipo/prime/doc/71373924/" TargetMode="External"/><Relationship Id="rId35" Type="http://schemas.openxmlformats.org/officeDocument/2006/relationships/hyperlink" Target="https://www.garant.ru/products/ipo/prime/doc/71373924/" TargetMode="External"/><Relationship Id="rId43" Type="http://schemas.openxmlformats.org/officeDocument/2006/relationships/image" Target="media/image3.png"/><Relationship Id="rId48" Type="http://schemas.openxmlformats.org/officeDocument/2006/relationships/hyperlink" Target="https://www.garant.ru/products/ipo/prime/doc/71373924/" TargetMode="External"/><Relationship Id="rId8" Type="http://schemas.openxmlformats.org/officeDocument/2006/relationships/hyperlink" Target="https://www.garant.ru/products/ipo/prime/doc/71373924/" TargetMode="External"/><Relationship Id="rId51" Type="http://schemas.openxmlformats.org/officeDocument/2006/relationships/hyperlink" Target="https://www.garant.ru/products/ipo/prime/doc/71373924/" TargetMode="External"/><Relationship Id="rId3" Type="http://schemas.openxmlformats.org/officeDocument/2006/relationships/webSettings" Target="webSettings.xml"/><Relationship Id="rId12" Type="http://schemas.openxmlformats.org/officeDocument/2006/relationships/hyperlink" Target="https://www.garant.ru/products/ipo/prime/doc/71373924/" TargetMode="External"/><Relationship Id="rId17" Type="http://schemas.openxmlformats.org/officeDocument/2006/relationships/hyperlink" Target="https://www.garant.ru/products/ipo/prime/doc/71373924/" TargetMode="External"/><Relationship Id="rId25" Type="http://schemas.openxmlformats.org/officeDocument/2006/relationships/hyperlink" Target="https://www.garant.ru/products/ipo/prime/doc/71373924/" TargetMode="External"/><Relationship Id="rId33" Type="http://schemas.openxmlformats.org/officeDocument/2006/relationships/hyperlink" Target="https://www.garant.ru/products/ipo/prime/doc/71373924/" TargetMode="External"/><Relationship Id="rId38" Type="http://schemas.openxmlformats.org/officeDocument/2006/relationships/hyperlink" Target="https://www.garant.ru/products/ipo/prime/doc/71373924/" TargetMode="External"/><Relationship Id="rId46" Type="http://schemas.openxmlformats.org/officeDocument/2006/relationships/hyperlink" Target="https://www.garant.ru/products/ipo/prime/doc/71373924/" TargetMode="External"/><Relationship Id="rId20" Type="http://schemas.openxmlformats.org/officeDocument/2006/relationships/hyperlink" Target="https://www.garant.ru/products/ipo/prime/doc/71373924/" TargetMode="External"/><Relationship Id="rId41" Type="http://schemas.openxmlformats.org/officeDocument/2006/relationships/image" Target="media/image1.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1373924/" TargetMode="External"/><Relationship Id="rId15" Type="http://schemas.openxmlformats.org/officeDocument/2006/relationships/hyperlink" Target="https://www.garant.ru/products/ipo/prime/doc/71373924/" TargetMode="External"/><Relationship Id="rId23" Type="http://schemas.openxmlformats.org/officeDocument/2006/relationships/hyperlink" Target="https://www.garant.ru/products/ipo/prime/doc/71373924/" TargetMode="External"/><Relationship Id="rId28" Type="http://schemas.openxmlformats.org/officeDocument/2006/relationships/hyperlink" Target="https://www.garant.ru/products/ipo/prime/doc/71373924/" TargetMode="External"/><Relationship Id="rId36" Type="http://schemas.openxmlformats.org/officeDocument/2006/relationships/hyperlink" Target="https://www.garant.ru/products/ipo/prime/doc/71373924/" TargetMode="External"/><Relationship Id="rId49" Type="http://schemas.openxmlformats.org/officeDocument/2006/relationships/hyperlink" Target="https://www.garant.ru/products/ipo/prime/doc/71373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11065</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Ганженко</dc:creator>
  <cp:keywords/>
  <dc:description/>
  <cp:lastModifiedBy>Анжелика Ганженко</cp:lastModifiedBy>
  <cp:revision>2</cp:revision>
  <cp:lastPrinted>2020-01-16T13:13:00Z</cp:lastPrinted>
  <dcterms:created xsi:type="dcterms:W3CDTF">2020-01-16T13:15:00Z</dcterms:created>
  <dcterms:modified xsi:type="dcterms:W3CDTF">2020-01-16T13:15:00Z</dcterms:modified>
</cp:coreProperties>
</file>